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行政处罚信息公开表</w:t>
      </w:r>
    </w:p>
    <w:tbl>
      <w:tblPr>
        <w:tblStyle w:val="3"/>
        <w:tblpPr w:leftFromText="180" w:rightFromText="180" w:vertAnchor="page" w:horzAnchor="page" w:tblpX="906" w:tblpY="2229"/>
        <w:tblOverlap w:val="never"/>
        <w:tblW w:w="15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230"/>
        <w:gridCol w:w="901"/>
        <w:gridCol w:w="1500"/>
        <w:gridCol w:w="1995"/>
        <w:gridCol w:w="795"/>
        <w:gridCol w:w="3420"/>
        <w:gridCol w:w="1605"/>
        <w:gridCol w:w="1530"/>
        <w:gridCol w:w="1620"/>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序号</w:t>
            </w:r>
          </w:p>
        </w:tc>
        <w:tc>
          <w:tcPr>
            <w:tcW w:w="1230" w:type="dxa"/>
            <w:vAlign w:val="center"/>
          </w:tcPr>
          <w:p>
            <w:pPr>
              <w:rPr>
                <w:rFonts w:hint="eastAsia" w:ascii="宋体" w:hAnsi="宋体" w:eastAsia="宋体" w:cs="宋体"/>
                <w:sz w:val="18"/>
                <w:szCs w:val="18"/>
              </w:rPr>
            </w:pPr>
            <w:r>
              <w:rPr>
                <w:rFonts w:hint="eastAsia" w:ascii="宋体" w:hAnsi="宋体" w:eastAsia="宋体" w:cs="宋体"/>
                <w:sz w:val="18"/>
                <w:szCs w:val="18"/>
              </w:rPr>
              <w:t>行政处罚决定书文号</w:t>
            </w:r>
          </w:p>
        </w:tc>
        <w:tc>
          <w:tcPr>
            <w:tcW w:w="901" w:type="dxa"/>
            <w:vAlign w:val="center"/>
          </w:tcPr>
          <w:p>
            <w:pPr>
              <w:rPr>
                <w:rFonts w:hint="eastAsia" w:ascii="宋体" w:hAnsi="宋体" w:eastAsia="宋体" w:cs="宋体"/>
                <w:sz w:val="18"/>
                <w:szCs w:val="18"/>
              </w:rPr>
            </w:pPr>
            <w:r>
              <w:rPr>
                <w:rFonts w:hint="eastAsia" w:ascii="宋体" w:hAnsi="宋体" w:eastAsia="宋体" w:cs="宋体"/>
                <w:sz w:val="18"/>
                <w:szCs w:val="18"/>
              </w:rPr>
              <w:t>案件名称</w:t>
            </w:r>
          </w:p>
        </w:tc>
        <w:tc>
          <w:tcPr>
            <w:tcW w:w="1500" w:type="dxa"/>
            <w:vAlign w:val="center"/>
          </w:tcPr>
          <w:p>
            <w:pPr>
              <w:rPr>
                <w:rFonts w:hint="eastAsia" w:ascii="宋体" w:hAnsi="宋体" w:eastAsia="宋体" w:cs="宋体"/>
                <w:sz w:val="18"/>
                <w:szCs w:val="18"/>
              </w:rPr>
            </w:pPr>
            <w:r>
              <w:rPr>
                <w:rFonts w:hint="eastAsia" w:ascii="宋体" w:hAnsi="宋体" w:eastAsia="宋体" w:cs="宋体"/>
                <w:sz w:val="18"/>
                <w:szCs w:val="18"/>
              </w:rPr>
              <w:t>违法企业名称或违法自然人姓名</w:t>
            </w:r>
          </w:p>
        </w:tc>
        <w:tc>
          <w:tcPr>
            <w:tcW w:w="1995" w:type="dxa"/>
            <w:vAlign w:val="center"/>
          </w:tcPr>
          <w:p>
            <w:pPr>
              <w:rPr>
                <w:rFonts w:hint="eastAsia" w:ascii="宋体" w:hAnsi="宋体" w:eastAsia="宋体" w:cs="宋体"/>
                <w:sz w:val="18"/>
                <w:szCs w:val="18"/>
              </w:rPr>
            </w:pPr>
            <w:r>
              <w:rPr>
                <w:rFonts w:hint="eastAsia" w:ascii="宋体" w:hAnsi="宋体" w:eastAsia="宋体" w:cs="宋体"/>
                <w:sz w:val="18"/>
                <w:szCs w:val="18"/>
              </w:rPr>
              <w:t>违法企业组织机构代码</w:t>
            </w:r>
          </w:p>
        </w:tc>
        <w:tc>
          <w:tcPr>
            <w:tcW w:w="795" w:type="dxa"/>
            <w:vAlign w:val="center"/>
          </w:tcPr>
          <w:p>
            <w:pPr>
              <w:rPr>
                <w:rFonts w:hint="eastAsia" w:ascii="宋体" w:hAnsi="宋体" w:eastAsia="宋体" w:cs="宋体"/>
                <w:sz w:val="18"/>
                <w:szCs w:val="18"/>
              </w:rPr>
            </w:pPr>
            <w:r>
              <w:rPr>
                <w:rFonts w:hint="eastAsia" w:ascii="宋体" w:hAnsi="宋体" w:eastAsia="宋体" w:cs="宋体"/>
                <w:sz w:val="18"/>
                <w:szCs w:val="18"/>
              </w:rPr>
              <w:t>法定代表人姓名</w:t>
            </w:r>
          </w:p>
        </w:tc>
        <w:tc>
          <w:tcPr>
            <w:tcW w:w="342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主要违法事实</w:t>
            </w:r>
          </w:p>
        </w:tc>
        <w:tc>
          <w:tcPr>
            <w:tcW w:w="1605" w:type="dxa"/>
            <w:vAlign w:val="center"/>
          </w:tcPr>
          <w:p>
            <w:pPr>
              <w:rPr>
                <w:rFonts w:hint="eastAsia" w:ascii="宋体" w:hAnsi="宋体" w:eastAsia="宋体" w:cs="宋体"/>
                <w:sz w:val="18"/>
                <w:szCs w:val="18"/>
              </w:rPr>
            </w:pPr>
            <w:r>
              <w:rPr>
                <w:rFonts w:hint="eastAsia" w:ascii="宋体" w:hAnsi="宋体" w:eastAsia="宋体" w:cs="宋体"/>
                <w:sz w:val="18"/>
                <w:szCs w:val="18"/>
              </w:rPr>
              <w:t>行政处罚的种类和依据</w:t>
            </w:r>
          </w:p>
        </w:tc>
        <w:tc>
          <w:tcPr>
            <w:tcW w:w="1530" w:type="dxa"/>
            <w:vAlign w:val="center"/>
          </w:tcPr>
          <w:p>
            <w:pPr>
              <w:rPr>
                <w:rFonts w:hint="eastAsia" w:ascii="宋体" w:hAnsi="宋体" w:eastAsia="宋体" w:cs="宋体"/>
                <w:sz w:val="18"/>
                <w:szCs w:val="18"/>
              </w:rPr>
            </w:pPr>
            <w:r>
              <w:rPr>
                <w:rFonts w:hint="eastAsia" w:ascii="宋体" w:hAnsi="宋体" w:eastAsia="宋体" w:cs="宋体"/>
                <w:sz w:val="18"/>
                <w:szCs w:val="18"/>
              </w:rPr>
              <w:t>行政处罚的履行方式和期限</w:t>
            </w:r>
          </w:p>
        </w:tc>
        <w:tc>
          <w:tcPr>
            <w:tcW w:w="1620" w:type="dxa"/>
            <w:vAlign w:val="center"/>
          </w:tcPr>
          <w:p>
            <w:pPr>
              <w:rPr>
                <w:rFonts w:hint="eastAsia" w:ascii="宋体" w:hAnsi="宋体" w:eastAsia="宋体" w:cs="宋体"/>
                <w:sz w:val="18"/>
                <w:szCs w:val="18"/>
              </w:rPr>
            </w:pPr>
            <w:r>
              <w:rPr>
                <w:rFonts w:hint="eastAsia" w:ascii="宋体" w:hAnsi="宋体" w:eastAsia="宋体" w:cs="宋体"/>
                <w:sz w:val="18"/>
                <w:szCs w:val="18"/>
              </w:rPr>
              <w:t>做出处罚的机关名称和日期</w:t>
            </w:r>
          </w:p>
        </w:tc>
        <w:tc>
          <w:tcPr>
            <w:tcW w:w="508" w:type="dxa"/>
            <w:vAlign w:val="center"/>
          </w:tcPr>
          <w:p>
            <w:pPr>
              <w:rPr>
                <w:rFonts w:hint="eastAsia" w:ascii="宋体" w:hAnsi="宋体" w:eastAsia="宋体" w:cs="宋体"/>
                <w:sz w:val="18"/>
                <w:szCs w:val="18"/>
              </w:rPr>
            </w:pPr>
            <w:r>
              <w:rPr>
                <w:rFonts w:hint="eastAsia" w:ascii="宋体" w:hAnsi="宋体" w:eastAsia="宋体" w:cs="宋体"/>
                <w:sz w:val="18"/>
                <w:szCs w:val="18"/>
              </w:rPr>
              <w:t>备</w:t>
            </w:r>
          </w:p>
          <w:p>
            <w:pPr>
              <w:rPr>
                <w:rFonts w:hint="eastAsia" w:ascii="宋体" w:hAnsi="宋体" w:eastAsia="宋体" w:cs="宋体"/>
                <w:sz w:val="18"/>
                <w:szCs w:val="18"/>
              </w:rPr>
            </w:pPr>
            <w:r>
              <w:rPr>
                <w:rFonts w:hint="eastAsia" w:ascii="宋体" w:hAnsi="宋体" w:eastAsia="宋体" w:cs="宋体"/>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30" w:type="dxa"/>
            <w:vAlign w:val="center"/>
          </w:tcPr>
          <w:p>
            <w:pPr>
              <w:rPr>
                <w:rFonts w:hint="eastAsia" w:ascii="宋体" w:hAnsi="宋体" w:eastAsia="宋体" w:cs="宋体"/>
                <w:color w:val="auto"/>
                <w:sz w:val="18"/>
                <w:szCs w:val="18"/>
              </w:rPr>
            </w:pPr>
            <w:r>
              <w:rPr>
                <w:rFonts w:hint="eastAsia" w:ascii="宋体" w:hAnsi="宋体" w:eastAsia="宋体" w:cs="宋体"/>
                <w:color w:val="auto"/>
                <w:sz w:val="18"/>
                <w:szCs w:val="18"/>
                <w:u w:val="single" w:color="231F20"/>
              </w:rPr>
              <w:t xml:space="preserve"> </w:t>
            </w:r>
            <w:r>
              <w:rPr>
                <w:rFonts w:hint="eastAsia" w:ascii="宋体" w:hAnsi="宋体" w:eastAsia="宋体" w:cs="宋体"/>
                <w:color w:val="auto"/>
                <w:sz w:val="18"/>
                <w:szCs w:val="18"/>
                <w:u w:val="single" w:color="231F20"/>
                <w:lang w:eastAsia="zh-CN"/>
              </w:rPr>
              <w:t>贵</w:t>
            </w:r>
            <w:r>
              <w:rPr>
                <w:rFonts w:hint="eastAsia" w:ascii="宋体" w:hAnsi="宋体" w:eastAsia="宋体" w:cs="宋体"/>
                <w:color w:val="auto"/>
                <w:sz w:val="18"/>
                <w:szCs w:val="18"/>
              </w:rPr>
              <w:t>市监</w:t>
            </w:r>
            <w:r>
              <w:rPr>
                <w:rFonts w:hint="eastAsia" w:ascii="宋体" w:hAnsi="宋体" w:eastAsia="宋体" w:cs="宋体"/>
                <w:color w:val="auto"/>
                <w:sz w:val="18"/>
                <w:szCs w:val="18"/>
                <w:u w:val="single"/>
                <w:lang w:eastAsia="zh-CN"/>
              </w:rPr>
              <w:t>行处字</w:t>
            </w:r>
            <w:r>
              <w:rPr>
                <w:rFonts w:hint="eastAsia" w:ascii="宋体" w:hAnsi="宋体" w:eastAsia="宋体" w:cs="宋体"/>
                <w:color w:val="auto"/>
                <w:sz w:val="18"/>
                <w:szCs w:val="18"/>
                <w:u w:val="single" w:color="231F20"/>
              </w:rPr>
              <w:t>〔</w:t>
            </w:r>
            <w:r>
              <w:rPr>
                <w:rFonts w:hint="eastAsia" w:ascii="宋体" w:hAnsi="宋体" w:eastAsia="宋体" w:cs="宋体"/>
                <w:color w:val="auto"/>
                <w:sz w:val="18"/>
                <w:szCs w:val="18"/>
                <w:u w:val="single" w:color="231F20"/>
                <w:lang w:eastAsia="zh-CN"/>
              </w:rPr>
              <w:t>20</w:t>
            </w:r>
            <w:r>
              <w:rPr>
                <w:rFonts w:hint="eastAsia" w:ascii="宋体" w:hAnsi="宋体" w:eastAsia="宋体" w:cs="宋体"/>
                <w:color w:val="auto"/>
                <w:sz w:val="18"/>
                <w:szCs w:val="18"/>
                <w:u w:val="single" w:color="231F20"/>
                <w:lang w:val="en-US" w:eastAsia="zh-CN"/>
              </w:rPr>
              <w:t>21</w:t>
            </w:r>
            <w:r>
              <w:rPr>
                <w:rFonts w:hint="eastAsia" w:ascii="宋体" w:hAnsi="宋体" w:eastAsia="宋体" w:cs="宋体"/>
                <w:color w:val="auto"/>
                <w:sz w:val="18"/>
                <w:szCs w:val="18"/>
                <w:u w:val="single" w:color="231F20"/>
              </w:rPr>
              <w:t>〕</w:t>
            </w:r>
            <w:r>
              <w:rPr>
                <w:rFonts w:hint="eastAsia" w:ascii="宋体" w:hAnsi="宋体" w:eastAsia="宋体" w:cs="宋体"/>
                <w:color w:val="auto"/>
                <w:sz w:val="18"/>
                <w:szCs w:val="18"/>
                <w:u w:val="single" w:color="231F20"/>
                <w:lang w:val="en-US" w:eastAsia="zh-CN"/>
              </w:rPr>
              <w:t>111</w:t>
            </w:r>
            <w:r>
              <w:rPr>
                <w:rFonts w:hint="eastAsia" w:ascii="宋体" w:hAnsi="宋体" w:eastAsia="宋体" w:cs="宋体"/>
                <w:color w:val="auto"/>
                <w:sz w:val="18"/>
                <w:szCs w:val="18"/>
              </w:rPr>
              <w:t>号</w:t>
            </w:r>
          </w:p>
        </w:tc>
        <w:tc>
          <w:tcPr>
            <w:tcW w:w="901" w:type="dxa"/>
            <w:vAlign w:val="top"/>
          </w:tcPr>
          <w:p>
            <w:pPr>
              <w:tabs>
                <w:tab w:val="left" w:pos="649"/>
              </w:tabs>
              <w:jc w:val="both"/>
              <w:rPr>
                <w:rFonts w:hint="eastAsia" w:ascii="宋体" w:hAnsi="宋体" w:eastAsia="宋体" w:cs="宋体"/>
                <w:b/>
                <w:bCs/>
                <w:color w:val="auto"/>
                <w:sz w:val="18"/>
                <w:szCs w:val="18"/>
              </w:rPr>
            </w:pPr>
            <w:r>
              <w:rPr>
                <w:rFonts w:hint="eastAsia" w:ascii="宋体" w:hAnsi="宋体" w:eastAsia="宋体" w:cs="宋体"/>
                <w:b w:val="0"/>
                <w:bCs/>
                <w:color w:val="000000"/>
                <w:sz w:val="18"/>
                <w:szCs w:val="18"/>
                <w:lang w:eastAsia="zh-CN"/>
              </w:rPr>
              <w:t>石德良销售不符合食品安全标准的食品案</w:t>
            </w:r>
          </w:p>
        </w:tc>
        <w:tc>
          <w:tcPr>
            <w:tcW w:w="1500" w:type="dxa"/>
            <w:vAlign w:val="center"/>
          </w:tcPr>
          <w:p>
            <w:pPr>
              <w:rPr>
                <w:rFonts w:hint="eastAsia" w:ascii="宋体" w:hAnsi="宋体" w:eastAsia="宋体" w:cs="宋体"/>
                <w:color w:val="auto"/>
                <w:sz w:val="18"/>
                <w:szCs w:val="18"/>
                <w:lang w:val="en-US" w:eastAsia="zh-CN"/>
              </w:rPr>
            </w:pPr>
            <w:r>
              <w:rPr>
                <w:rFonts w:hint="eastAsia" w:ascii="宋体" w:hAnsi="宋体" w:eastAsia="宋体" w:cs="宋体"/>
                <w:color w:val="auto"/>
                <w:kern w:val="2"/>
                <w:sz w:val="18"/>
                <w:szCs w:val="18"/>
                <w:u w:val="none" w:color="auto"/>
                <w:lang w:val="en-US" w:eastAsia="zh-CN"/>
              </w:rPr>
              <w:t>贵德县德良批发部</w:t>
            </w:r>
          </w:p>
        </w:tc>
        <w:tc>
          <w:tcPr>
            <w:tcW w:w="1995" w:type="dxa"/>
            <w:vAlign w:val="center"/>
          </w:tcPr>
          <w:p>
            <w:pPr>
              <w:pStyle w:val="2"/>
              <w:keepNext w:val="0"/>
              <w:keepLines w:val="0"/>
              <w:pageBreakBefore w:val="0"/>
              <w:tabs>
                <w:tab w:val="left" w:pos="4440"/>
                <w:tab w:val="left" w:pos="8920"/>
              </w:tabs>
              <w:kinsoku/>
              <w:wordWrap/>
              <w:overflowPunct/>
              <w:topLinePunct w:val="0"/>
              <w:autoSpaceDN/>
              <w:bidi w:val="0"/>
              <w:adjustRightInd/>
              <w:snapToGrid/>
              <w:spacing w:line="440" w:lineRule="exact"/>
              <w:ind w:left="120" w:right="118"/>
              <w:jc w:val="both"/>
              <w:textAlignment w:val="auto"/>
              <w:rPr>
                <w:rFonts w:hint="eastAsia" w:ascii="宋体" w:hAnsi="宋体" w:eastAsia="宋体" w:cs="宋体"/>
                <w:color w:val="231F20"/>
                <w:sz w:val="18"/>
                <w:szCs w:val="18"/>
                <w:u w:val="none"/>
                <w:lang w:val="en-US" w:eastAsia="zh-CN"/>
              </w:rPr>
            </w:pPr>
            <w:r>
              <w:rPr>
                <w:rFonts w:hint="eastAsia" w:ascii="宋体" w:hAnsi="宋体" w:eastAsia="宋体" w:cs="宋体"/>
                <w:color w:val="231F20"/>
                <w:sz w:val="18"/>
                <w:szCs w:val="18"/>
              </w:rPr>
              <w:t xml:space="preserve"> </w:t>
            </w:r>
            <w:r>
              <w:rPr>
                <w:rFonts w:hint="eastAsia" w:ascii="宋体" w:hAnsi="宋体" w:eastAsia="宋体" w:cs="宋体"/>
                <w:kern w:val="1"/>
                <w:sz w:val="18"/>
                <w:szCs w:val="18"/>
                <w:u w:val="none"/>
                <w:lang w:val="en-US" w:eastAsia="zh-CN"/>
              </w:rPr>
              <w:t>92632523MA755PUD7N</w:t>
            </w:r>
            <w:r>
              <w:rPr>
                <w:rFonts w:hint="eastAsia" w:ascii="宋体" w:hAnsi="宋体" w:eastAsia="宋体" w:cs="宋体"/>
                <w:kern w:val="1"/>
                <w:sz w:val="18"/>
                <w:szCs w:val="18"/>
                <w:u w:val="none"/>
              </w:rPr>
              <w:t xml:space="preserve"> </w:t>
            </w:r>
          </w:p>
          <w:p>
            <w:pPr>
              <w:rPr>
                <w:rFonts w:hint="eastAsia" w:ascii="宋体" w:hAnsi="宋体" w:eastAsia="宋体" w:cs="宋体"/>
                <w:color w:val="auto"/>
                <w:sz w:val="18"/>
                <w:szCs w:val="18"/>
                <w:u w:val="none" w:color="auto"/>
              </w:rPr>
            </w:pPr>
          </w:p>
        </w:tc>
        <w:tc>
          <w:tcPr>
            <w:tcW w:w="795" w:type="dxa"/>
            <w:vAlign w:val="center"/>
          </w:tcPr>
          <w:p>
            <w:pPr>
              <w:rPr>
                <w:rFonts w:hint="eastAsia" w:ascii="宋体" w:hAnsi="宋体" w:eastAsia="宋体" w:cs="宋体"/>
                <w:color w:val="auto"/>
                <w:sz w:val="18"/>
                <w:szCs w:val="18"/>
                <w:u w:val="single"/>
                <w:lang w:eastAsia="zh-CN"/>
              </w:rPr>
            </w:pPr>
            <w:r>
              <w:rPr>
                <w:rFonts w:hint="eastAsia" w:ascii="宋体" w:hAnsi="宋体" w:eastAsia="宋体" w:cs="宋体"/>
                <w:b w:val="0"/>
                <w:bCs/>
                <w:color w:val="000000"/>
                <w:sz w:val="18"/>
                <w:szCs w:val="18"/>
                <w:lang w:eastAsia="zh-CN"/>
              </w:rPr>
              <w:t>石德良</w:t>
            </w:r>
          </w:p>
        </w:tc>
        <w:tc>
          <w:tcPr>
            <w:tcW w:w="3420" w:type="dxa"/>
            <w:vAlign w:val="top"/>
          </w:tcPr>
          <w:p>
            <w:pPr>
              <w:tabs>
                <w:tab w:val="left" w:pos="649"/>
              </w:tabs>
              <w:jc w:val="both"/>
              <w:rPr>
                <w:rFonts w:hint="eastAsia" w:ascii="宋体" w:hAnsi="宋体" w:eastAsia="宋体" w:cs="宋体"/>
                <w:color w:val="auto"/>
                <w:sz w:val="18"/>
                <w:szCs w:val="18"/>
              </w:rPr>
            </w:pPr>
            <w:r>
              <w:rPr>
                <w:rFonts w:hint="eastAsia" w:ascii="宋体" w:hAnsi="宋体" w:eastAsia="宋体" w:cs="宋体"/>
                <w:color w:val="auto"/>
                <w:kern w:val="2"/>
                <w:sz w:val="18"/>
                <w:szCs w:val="18"/>
                <w:u w:val="none" w:color="auto"/>
                <w:lang w:val="en-US" w:eastAsia="zh-CN"/>
              </w:rPr>
              <w:t>2021年6月21日，</w:t>
            </w:r>
            <w:r>
              <w:rPr>
                <w:rFonts w:hint="eastAsia" w:ascii="宋体" w:hAnsi="宋体" w:eastAsia="宋体" w:cs="宋体"/>
                <w:sz w:val="18"/>
                <w:szCs w:val="18"/>
                <w:u w:val="none" w:color="auto"/>
                <w:lang w:eastAsia="zh-CN"/>
              </w:rPr>
              <w:t>本局委托安徽国科测科技</w:t>
            </w:r>
            <w:r>
              <w:rPr>
                <w:rFonts w:hint="eastAsia" w:ascii="宋体" w:hAnsi="宋体" w:eastAsia="宋体" w:cs="宋体"/>
                <w:sz w:val="18"/>
                <w:szCs w:val="18"/>
                <w:u w:val="none" w:color="auto"/>
              </w:rPr>
              <w:t>有限公司</w:t>
            </w:r>
            <w:r>
              <w:rPr>
                <w:rFonts w:hint="eastAsia" w:ascii="宋体" w:hAnsi="宋体" w:eastAsia="宋体" w:cs="宋体"/>
                <w:kern w:val="0"/>
                <w:sz w:val="18"/>
                <w:szCs w:val="18"/>
                <w:u w:val="none" w:color="auto"/>
                <w:lang w:eastAsia="zh-CN"/>
              </w:rPr>
              <w:t>，对位于河阴镇迎宾西路</w:t>
            </w:r>
            <w:r>
              <w:rPr>
                <w:rFonts w:hint="eastAsia" w:ascii="宋体" w:hAnsi="宋体" w:eastAsia="宋体" w:cs="宋体"/>
                <w:color w:val="auto"/>
                <w:kern w:val="2"/>
                <w:sz w:val="18"/>
                <w:szCs w:val="18"/>
                <w:u w:val="none" w:color="auto"/>
                <w:lang w:val="en-US" w:eastAsia="zh-CN"/>
              </w:rPr>
              <w:t>贵德县德良批发部销售的“阿苗”炒货（原味）瓜子</w:t>
            </w:r>
            <w:r>
              <w:rPr>
                <w:rFonts w:hint="eastAsia" w:ascii="宋体" w:hAnsi="宋体" w:eastAsia="宋体" w:cs="宋体"/>
                <w:sz w:val="18"/>
                <w:szCs w:val="18"/>
                <w:u w:val="none" w:color="auto"/>
                <w:lang w:eastAsia="zh-CN"/>
              </w:rPr>
              <w:t>进行了现场抽样。</w:t>
            </w:r>
            <w:r>
              <w:rPr>
                <w:rFonts w:hint="eastAsia" w:ascii="宋体" w:hAnsi="宋体" w:eastAsia="宋体" w:cs="宋体"/>
                <w:kern w:val="0"/>
                <w:sz w:val="18"/>
                <w:szCs w:val="18"/>
                <w:u w:val="none" w:color="auto"/>
                <w:lang w:val="en-US" w:eastAsia="zh-CN"/>
              </w:rPr>
              <w:t>2021年7月29日接到</w:t>
            </w:r>
            <w:r>
              <w:rPr>
                <w:rFonts w:hint="eastAsia" w:ascii="宋体" w:hAnsi="宋体" w:eastAsia="宋体" w:cs="宋体"/>
                <w:sz w:val="18"/>
                <w:szCs w:val="18"/>
                <w:u w:val="none" w:color="auto"/>
                <w:lang w:eastAsia="zh-CN"/>
              </w:rPr>
              <w:t>安徽国科测科技</w:t>
            </w:r>
            <w:r>
              <w:rPr>
                <w:rFonts w:hint="eastAsia" w:ascii="宋体" w:hAnsi="宋体" w:eastAsia="宋体" w:cs="宋体"/>
                <w:sz w:val="18"/>
                <w:szCs w:val="18"/>
                <w:u w:val="none" w:color="auto"/>
              </w:rPr>
              <w:t>有限公司</w:t>
            </w:r>
            <w:r>
              <w:rPr>
                <w:rFonts w:hint="eastAsia" w:ascii="宋体" w:hAnsi="宋体" w:eastAsia="宋体" w:cs="宋体"/>
                <w:kern w:val="0"/>
                <w:sz w:val="18"/>
                <w:szCs w:val="18"/>
                <w:u w:val="none" w:color="auto"/>
                <w:lang w:eastAsia="zh-CN"/>
              </w:rPr>
              <w:t>出具的</w:t>
            </w:r>
            <w:r>
              <w:rPr>
                <w:rFonts w:hint="eastAsia" w:ascii="宋体" w:hAnsi="宋体" w:eastAsia="宋体" w:cs="宋体"/>
                <w:color w:val="000000"/>
                <w:sz w:val="18"/>
                <w:szCs w:val="18"/>
                <w:u w:val="none" w:color="auto"/>
                <w:lang w:eastAsia="zh-CN"/>
              </w:rPr>
              <w:t>文号为</w:t>
            </w:r>
            <w:r>
              <w:rPr>
                <w:rFonts w:hint="eastAsia" w:ascii="宋体" w:hAnsi="宋体" w:eastAsia="宋体" w:cs="宋体"/>
                <w:sz w:val="18"/>
                <w:szCs w:val="18"/>
                <w:u w:val="none" w:color="auto"/>
              </w:rPr>
              <w:t>“</w:t>
            </w:r>
            <w:r>
              <w:rPr>
                <w:rFonts w:hint="eastAsia" w:ascii="宋体" w:hAnsi="宋体" w:eastAsia="宋体" w:cs="宋体"/>
                <w:sz w:val="18"/>
                <w:szCs w:val="18"/>
                <w:u w:val="none" w:color="auto"/>
                <w:lang w:eastAsia="zh-CN"/>
              </w:rPr>
              <w:t>NO:</w:t>
            </w:r>
            <w:r>
              <w:rPr>
                <w:rFonts w:hint="eastAsia" w:ascii="宋体" w:hAnsi="宋体" w:eastAsia="宋体" w:cs="宋体"/>
                <w:sz w:val="18"/>
                <w:szCs w:val="18"/>
                <w:u w:val="none" w:color="auto"/>
                <w:lang w:val="en-US" w:eastAsia="zh-CN"/>
              </w:rPr>
              <w:t>XC21632523344930105</w:t>
            </w:r>
            <w:r>
              <w:rPr>
                <w:rFonts w:hint="eastAsia" w:ascii="宋体" w:hAnsi="宋体" w:eastAsia="宋体" w:cs="宋体"/>
                <w:sz w:val="18"/>
                <w:szCs w:val="18"/>
                <w:u w:val="none" w:color="auto"/>
              </w:rPr>
              <w:t>”</w:t>
            </w:r>
            <w:r>
              <w:rPr>
                <w:rFonts w:hint="eastAsia" w:ascii="宋体" w:hAnsi="宋体" w:eastAsia="宋体" w:cs="宋体"/>
                <w:sz w:val="18"/>
                <w:szCs w:val="18"/>
                <w:u w:val="none" w:color="auto"/>
                <w:lang w:eastAsia="zh-CN"/>
              </w:rPr>
              <w:t>检验报告，检验结论为“过氧化值（以脂肪计）项目不符合</w:t>
            </w:r>
            <w:r>
              <w:rPr>
                <w:rFonts w:hint="eastAsia" w:ascii="宋体" w:hAnsi="宋体" w:eastAsia="宋体" w:cs="宋体"/>
                <w:sz w:val="18"/>
                <w:szCs w:val="18"/>
                <w:u w:val="none" w:color="auto"/>
                <w:lang w:val="en-US" w:eastAsia="zh-CN"/>
              </w:rPr>
              <w:t>GB 19300-2014《食品安全国家标准 坚果与籽类食品》要求</w:t>
            </w:r>
            <w:r>
              <w:rPr>
                <w:rFonts w:hint="eastAsia" w:ascii="宋体" w:hAnsi="宋体" w:eastAsia="宋体" w:cs="宋体"/>
                <w:kern w:val="0"/>
                <w:sz w:val="18"/>
                <w:szCs w:val="18"/>
                <w:u w:val="none" w:color="auto"/>
                <w:lang w:val="en-US" w:eastAsia="zh-CN"/>
              </w:rPr>
              <w:t>，检验结论为不合格。</w:t>
            </w:r>
            <w:r>
              <w:rPr>
                <w:rFonts w:hint="eastAsia" w:ascii="宋体" w:hAnsi="宋体" w:eastAsia="宋体" w:cs="宋体"/>
                <w:sz w:val="18"/>
                <w:szCs w:val="18"/>
                <w:u w:val="none" w:color="auto"/>
                <w:lang w:eastAsia="zh-CN"/>
              </w:rPr>
              <w:t>”</w:t>
            </w:r>
          </w:p>
        </w:tc>
        <w:tc>
          <w:tcPr>
            <w:tcW w:w="1605" w:type="dxa"/>
            <w:vAlign w:val="top"/>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不予行政处罚</w:t>
            </w:r>
            <w:r>
              <w:rPr>
                <w:rFonts w:hint="eastAsia" w:ascii="宋体" w:hAnsi="宋体" w:eastAsia="宋体" w:cs="宋体"/>
                <w:color w:val="auto"/>
                <w:sz w:val="18"/>
                <w:szCs w:val="18"/>
                <w:lang w:val="en-US" w:eastAsia="zh-CN"/>
              </w:rPr>
              <w:t>；</w:t>
            </w:r>
            <w:r>
              <w:rPr>
                <w:rFonts w:hint="eastAsia" w:ascii="宋体" w:hAnsi="宋体" w:eastAsia="宋体" w:cs="宋体"/>
                <w:kern w:val="2"/>
                <w:sz w:val="18"/>
                <w:szCs w:val="18"/>
                <w:lang w:eastAsia="zh-CN"/>
              </w:rPr>
              <w:t>《中华人民共和国食品安全法》第一百三十六条</w:t>
            </w:r>
          </w:p>
        </w:tc>
        <w:tc>
          <w:tcPr>
            <w:tcW w:w="1530" w:type="dxa"/>
            <w:vAlign w:val="top"/>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主动履行</w:t>
            </w:r>
          </w:p>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自收到本处罚决定书之日起15日内</w:t>
            </w:r>
          </w:p>
        </w:tc>
        <w:tc>
          <w:tcPr>
            <w:tcW w:w="1620" w:type="dxa"/>
            <w:vAlign w:val="top"/>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贵德县市场监督管理局</w:t>
            </w:r>
          </w:p>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21</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月</w:t>
            </w:r>
            <w:r>
              <w:rPr>
                <w:rFonts w:hint="eastAsia" w:ascii="宋体" w:hAnsi="宋体" w:eastAsia="宋体" w:cs="宋体"/>
                <w:color w:val="auto"/>
                <w:sz w:val="18"/>
                <w:szCs w:val="18"/>
                <w:lang w:val="en-US" w:eastAsia="zh-CN"/>
              </w:rPr>
              <w:t>27</w:t>
            </w:r>
            <w:r>
              <w:rPr>
                <w:rFonts w:hint="eastAsia" w:ascii="宋体" w:hAnsi="宋体" w:eastAsia="宋体" w:cs="宋体"/>
                <w:color w:val="auto"/>
                <w:sz w:val="18"/>
                <w:szCs w:val="18"/>
              </w:rPr>
              <w:t>日</w:t>
            </w:r>
          </w:p>
        </w:tc>
        <w:tc>
          <w:tcPr>
            <w:tcW w:w="508" w:type="dxa"/>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30" w:type="dxa"/>
            <w:vAlign w:val="center"/>
          </w:tcPr>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u w:val="single" w:color="231F20"/>
              </w:rPr>
              <w:t xml:space="preserve"> </w:t>
            </w:r>
            <w:r>
              <w:rPr>
                <w:rFonts w:hint="eastAsia" w:ascii="宋体" w:hAnsi="宋体" w:eastAsia="宋体" w:cs="宋体"/>
                <w:color w:val="auto"/>
                <w:sz w:val="18"/>
                <w:szCs w:val="18"/>
                <w:u w:val="single" w:color="231F20"/>
                <w:lang w:eastAsia="zh-CN"/>
              </w:rPr>
              <w:t>贵</w:t>
            </w:r>
            <w:r>
              <w:rPr>
                <w:rFonts w:hint="eastAsia" w:ascii="宋体" w:hAnsi="宋体" w:eastAsia="宋体" w:cs="宋体"/>
                <w:color w:val="auto"/>
                <w:sz w:val="18"/>
                <w:szCs w:val="18"/>
              </w:rPr>
              <w:t>市监</w:t>
            </w:r>
            <w:r>
              <w:rPr>
                <w:rFonts w:hint="eastAsia" w:ascii="宋体" w:hAnsi="宋体" w:eastAsia="宋体" w:cs="宋体"/>
                <w:color w:val="auto"/>
                <w:sz w:val="18"/>
                <w:szCs w:val="18"/>
                <w:u w:val="single"/>
                <w:lang w:eastAsia="zh-CN"/>
              </w:rPr>
              <w:t>行处字</w:t>
            </w:r>
            <w:r>
              <w:rPr>
                <w:rFonts w:hint="eastAsia" w:ascii="宋体" w:hAnsi="宋体" w:eastAsia="宋体" w:cs="宋体"/>
                <w:color w:val="auto"/>
                <w:sz w:val="18"/>
                <w:szCs w:val="18"/>
                <w:u w:val="single" w:color="231F20"/>
              </w:rPr>
              <w:t>〔</w:t>
            </w:r>
            <w:r>
              <w:rPr>
                <w:rFonts w:hint="eastAsia" w:ascii="宋体" w:hAnsi="宋体" w:eastAsia="宋体" w:cs="宋体"/>
                <w:color w:val="auto"/>
                <w:sz w:val="18"/>
                <w:szCs w:val="18"/>
                <w:u w:val="single" w:color="231F20"/>
                <w:lang w:eastAsia="zh-CN"/>
              </w:rPr>
              <w:t>20</w:t>
            </w:r>
            <w:r>
              <w:rPr>
                <w:rFonts w:hint="eastAsia" w:ascii="宋体" w:hAnsi="宋体" w:eastAsia="宋体" w:cs="宋体"/>
                <w:color w:val="auto"/>
                <w:sz w:val="18"/>
                <w:szCs w:val="18"/>
                <w:u w:val="single" w:color="231F20"/>
                <w:lang w:val="en-US" w:eastAsia="zh-CN"/>
              </w:rPr>
              <w:t>21</w:t>
            </w:r>
            <w:r>
              <w:rPr>
                <w:rFonts w:hint="eastAsia" w:ascii="宋体" w:hAnsi="宋体" w:eastAsia="宋体" w:cs="宋体"/>
                <w:color w:val="auto"/>
                <w:sz w:val="18"/>
                <w:szCs w:val="18"/>
                <w:u w:val="single" w:color="231F20"/>
              </w:rPr>
              <w:t>〕</w:t>
            </w:r>
            <w:r>
              <w:rPr>
                <w:rFonts w:hint="default" w:ascii="宋体" w:hAnsi="宋体" w:eastAsia="宋体" w:cs="宋体"/>
                <w:color w:val="auto"/>
                <w:sz w:val="18"/>
                <w:szCs w:val="18"/>
                <w:u w:val="single" w:color="231F20"/>
                <w:lang w:val="en-US"/>
              </w:rPr>
              <w:t>67</w:t>
            </w:r>
            <w:r>
              <w:rPr>
                <w:rFonts w:hint="eastAsia" w:ascii="宋体" w:hAnsi="宋体" w:eastAsia="宋体" w:cs="宋体"/>
                <w:color w:val="auto"/>
                <w:sz w:val="18"/>
                <w:szCs w:val="18"/>
              </w:rPr>
              <w:t>号</w:t>
            </w:r>
          </w:p>
        </w:tc>
        <w:tc>
          <w:tcPr>
            <w:tcW w:w="901" w:type="dxa"/>
            <w:vAlign w:val="top"/>
          </w:tcPr>
          <w:p>
            <w:pPr>
              <w:tabs>
                <w:tab w:val="left" w:pos="649"/>
              </w:tabs>
              <w:jc w:val="both"/>
              <w:rPr>
                <w:rFonts w:hint="eastAsia" w:ascii="宋体" w:hAnsi="宋体" w:eastAsia="宋体" w:cs="宋体"/>
                <w:b/>
                <w:bCs/>
                <w:color w:val="auto"/>
                <w:kern w:val="2"/>
                <w:sz w:val="18"/>
                <w:szCs w:val="18"/>
                <w:lang w:val="en-US" w:eastAsia="zh-CN" w:bidi="ar-SA"/>
              </w:rPr>
            </w:pPr>
            <w:r>
              <w:rPr>
                <w:rFonts w:hint="eastAsia" w:ascii="宋体" w:hAnsi="宋体" w:eastAsia="宋体" w:cs="宋体"/>
                <w:b w:val="0"/>
                <w:bCs w:val="0"/>
                <w:color w:val="auto"/>
                <w:sz w:val="18"/>
                <w:szCs w:val="18"/>
                <w:lang w:eastAsia="zh-CN"/>
              </w:rPr>
              <w:t>王生元销售不合格食醋</w:t>
            </w:r>
          </w:p>
        </w:tc>
        <w:tc>
          <w:tcPr>
            <w:tcW w:w="1500" w:type="dxa"/>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王生元</w:t>
            </w:r>
          </w:p>
        </w:tc>
        <w:tc>
          <w:tcPr>
            <w:tcW w:w="1995" w:type="dxa"/>
            <w:vAlign w:val="center"/>
          </w:tcPr>
          <w:p>
            <w:pPr>
              <w:pStyle w:val="2"/>
              <w:keepNext w:val="0"/>
              <w:keepLines w:val="0"/>
              <w:pageBreakBefore w:val="0"/>
              <w:tabs>
                <w:tab w:val="left" w:pos="4440"/>
                <w:tab w:val="left" w:pos="8920"/>
              </w:tabs>
              <w:kinsoku/>
              <w:wordWrap/>
              <w:overflowPunct/>
              <w:topLinePunct w:val="0"/>
              <w:autoSpaceDN/>
              <w:bidi w:val="0"/>
              <w:adjustRightInd/>
              <w:snapToGrid/>
              <w:spacing w:line="440" w:lineRule="exact"/>
              <w:ind w:left="120" w:right="118"/>
              <w:jc w:val="both"/>
              <w:textAlignment w:val="auto"/>
              <w:rPr>
                <w:rFonts w:hint="eastAsia" w:ascii="宋体" w:hAnsi="宋体" w:eastAsia="宋体" w:cs="宋体"/>
                <w:color w:val="231F20"/>
                <w:sz w:val="18"/>
                <w:szCs w:val="18"/>
                <w:u w:val="none"/>
                <w:lang w:val="en-US" w:eastAsia="zh-CN"/>
              </w:rPr>
            </w:pPr>
            <w:r>
              <w:rPr>
                <w:rFonts w:hint="eastAsia" w:ascii="宋体" w:hAnsi="宋体" w:eastAsia="宋体" w:cs="宋体"/>
                <w:color w:val="231F20"/>
                <w:sz w:val="18"/>
                <w:szCs w:val="18"/>
              </w:rPr>
              <w:t xml:space="preserve"> </w:t>
            </w:r>
            <w:r>
              <w:rPr>
                <w:rFonts w:hint="eastAsia" w:ascii="宋体" w:hAnsi="宋体" w:eastAsia="宋体" w:cs="宋体"/>
                <w:kern w:val="1"/>
                <w:sz w:val="18"/>
                <w:szCs w:val="18"/>
                <w:u w:val="none"/>
                <w:lang w:val="en-US" w:eastAsia="zh-CN"/>
              </w:rPr>
              <w:t>9</w:t>
            </w:r>
            <w:r>
              <w:rPr>
                <w:rFonts w:hint="default" w:ascii="宋体" w:hAnsi="宋体" w:eastAsia="宋体" w:cs="宋体"/>
                <w:kern w:val="1"/>
                <w:sz w:val="18"/>
                <w:szCs w:val="18"/>
                <w:u w:val="none"/>
                <w:lang w:val="en-US" w:eastAsia="zh-CN"/>
              </w:rPr>
              <w:t>1</w:t>
            </w:r>
            <w:r>
              <w:rPr>
                <w:rFonts w:hint="eastAsia" w:ascii="宋体" w:hAnsi="宋体" w:eastAsia="宋体" w:cs="宋体"/>
                <w:kern w:val="1"/>
                <w:sz w:val="18"/>
                <w:szCs w:val="18"/>
                <w:u w:val="none"/>
                <w:lang w:val="en-US" w:eastAsia="zh-CN"/>
              </w:rPr>
              <w:t>632523MA75</w:t>
            </w:r>
            <w:r>
              <w:rPr>
                <w:rFonts w:hint="default" w:ascii="宋体" w:hAnsi="宋体" w:eastAsia="宋体" w:cs="宋体"/>
                <w:kern w:val="1"/>
                <w:sz w:val="18"/>
                <w:szCs w:val="18"/>
                <w:u w:val="none"/>
                <w:lang w:val="en-US" w:eastAsia="zh-CN"/>
              </w:rPr>
              <w:t>2NCUXQ</w:t>
            </w:r>
          </w:p>
          <w:p>
            <w:pPr>
              <w:rPr>
                <w:rFonts w:hint="eastAsia" w:ascii="宋体" w:hAnsi="宋体" w:eastAsia="宋体" w:cs="宋体"/>
                <w:color w:val="auto"/>
                <w:kern w:val="2"/>
                <w:sz w:val="18"/>
                <w:szCs w:val="18"/>
                <w:u w:val="none" w:color="auto"/>
                <w:lang w:val="en-US" w:eastAsia="zh-CN" w:bidi="ar-SA"/>
              </w:rPr>
            </w:pPr>
          </w:p>
        </w:tc>
        <w:tc>
          <w:tcPr>
            <w:tcW w:w="795" w:type="dxa"/>
            <w:vAlign w:val="center"/>
          </w:tcPr>
          <w:p>
            <w:pPr>
              <w:rPr>
                <w:rFonts w:hint="eastAsia" w:ascii="宋体" w:hAnsi="宋体" w:eastAsia="宋体" w:cs="宋体"/>
                <w:color w:val="auto"/>
                <w:kern w:val="2"/>
                <w:sz w:val="18"/>
                <w:szCs w:val="18"/>
                <w:u w:val="single"/>
                <w:lang w:val="en-US" w:eastAsia="zh-CN" w:bidi="ar-SA"/>
              </w:rPr>
            </w:pPr>
            <w:r>
              <w:rPr>
                <w:rFonts w:hint="eastAsia" w:ascii="宋体" w:hAnsi="宋体" w:eastAsia="宋体" w:cs="宋体"/>
                <w:color w:val="auto"/>
                <w:sz w:val="18"/>
                <w:szCs w:val="18"/>
                <w:u w:val="none"/>
                <w:lang w:eastAsia="zh-CN"/>
              </w:rPr>
              <w:t>王生元</w:t>
            </w:r>
          </w:p>
        </w:tc>
        <w:tc>
          <w:tcPr>
            <w:tcW w:w="3420" w:type="dxa"/>
            <w:vAlign w:val="top"/>
          </w:tcPr>
          <w:p>
            <w:pPr>
              <w:tabs>
                <w:tab w:val="left" w:pos="649"/>
              </w:tabs>
              <w:jc w:val="both"/>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本局于2021年7月15日、2021年7月21分别收到经西宁海关中心、绿城农科检测技术有限公司，对青海域泉生态醋业有限公司销往尖扎县翔程华联购物广场与同德县鸿运超市抽样检验报告出具的文号为“NO:21JF0620194”“NO:GCI2021250245”检验报告，检验报告中“总酸（以乙酸计），不挥发酸（以乳酸计）项目不符合GB18187-2000酿造食醋要求，”与“菌落总数项目不符合GB2719－2018《食品安全标准食醋》要求，”检验结论为不合格。</w:t>
            </w:r>
          </w:p>
        </w:tc>
        <w:tc>
          <w:tcPr>
            <w:tcW w:w="1605" w:type="dxa"/>
            <w:vAlign w:val="top"/>
          </w:tcPr>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《青海省食品生产加工小作坊和食品摊贩管理条例》第四十七条</w:t>
            </w:r>
          </w:p>
        </w:tc>
        <w:tc>
          <w:tcPr>
            <w:tcW w:w="1530" w:type="dxa"/>
            <w:vAlign w:val="top"/>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主动履行</w:t>
            </w:r>
          </w:p>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自收到本处罚决定书之日起15日内</w:t>
            </w:r>
          </w:p>
        </w:tc>
        <w:tc>
          <w:tcPr>
            <w:tcW w:w="1620" w:type="dxa"/>
            <w:vAlign w:val="top"/>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贵德县市场监督管理局</w:t>
            </w:r>
          </w:p>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21</w:t>
            </w:r>
            <w:r>
              <w:rPr>
                <w:rFonts w:hint="eastAsia" w:ascii="宋体" w:hAnsi="宋体" w:eastAsia="宋体" w:cs="宋体"/>
                <w:color w:val="auto"/>
                <w:sz w:val="18"/>
                <w:szCs w:val="18"/>
              </w:rPr>
              <w:t>年</w:t>
            </w: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月</w:t>
            </w:r>
            <w:r>
              <w:rPr>
                <w:rFonts w:hint="eastAsia" w:ascii="宋体" w:hAnsi="宋体" w:cs="宋体"/>
                <w:color w:val="auto"/>
                <w:sz w:val="18"/>
                <w:szCs w:val="18"/>
                <w:lang w:val="en-US" w:eastAsia="zh-CN"/>
              </w:rPr>
              <w:t>29</w:t>
            </w:r>
            <w:r>
              <w:rPr>
                <w:rFonts w:hint="eastAsia" w:ascii="宋体" w:hAnsi="宋体" w:eastAsia="宋体" w:cs="宋体"/>
                <w:color w:val="auto"/>
                <w:sz w:val="18"/>
                <w:szCs w:val="18"/>
              </w:rPr>
              <w:t>日</w:t>
            </w:r>
          </w:p>
        </w:tc>
        <w:tc>
          <w:tcPr>
            <w:tcW w:w="508" w:type="dxa"/>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bookmarkStart w:id="0" w:name="_GoBack"/>
            <w:bookmarkEnd w:id="0"/>
          </w:p>
        </w:tc>
        <w:tc>
          <w:tcPr>
            <w:tcW w:w="1230" w:type="dxa"/>
            <w:vAlign w:val="center"/>
          </w:tcPr>
          <w:p>
            <w:pPr>
              <w:rPr>
                <w:rFonts w:hint="eastAsia" w:ascii="宋体" w:hAnsi="宋体" w:eastAsia="宋体" w:cs="宋体"/>
                <w:sz w:val="18"/>
                <w:szCs w:val="18"/>
              </w:rPr>
            </w:pPr>
            <w:r>
              <w:rPr>
                <w:rFonts w:hint="eastAsia" w:ascii="宋体" w:hAnsi="宋体" w:eastAsia="宋体" w:cs="宋体"/>
                <w:color w:val="auto"/>
                <w:sz w:val="18"/>
                <w:szCs w:val="18"/>
                <w:u w:val="single" w:color="231F20"/>
              </w:rPr>
              <w:t xml:space="preserve"> </w:t>
            </w:r>
            <w:r>
              <w:rPr>
                <w:rFonts w:hint="eastAsia" w:ascii="宋体" w:hAnsi="宋体" w:eastAsia="宋体" w:cs="宋体"/>
                <w:color w:val="auto"/>
                <w:sz w:val="18"/>
                <w:szCs w:val="18"/>
                <w:u w:val="single" w:color="231F20"/>
                <w:lang w:eastAsia="zh-CN"/>
              </w:rPr>
              <w:t>贵</w:t>
            </w:r>
            <w:r>
              <w:rPr>
                <w:rFonts w:hint="eastAsia" w:ascii="宋体" w:hAnsi="宋体" w:eastAsia="宋体" w:cs="宋体"/>
                <w:color w:val="auto"/>
                <w:sz w:val="18"/>
                <w:szCs w:val="18"/>
              </w:rPr>
              <w:t>市监</w:t>
            </w:r>
            <w:r>
              <w:rPr>
                <w:rFonts w:hint="eastAsia" w:ascii="宋体" w:hAnsi="宋体" w:eastAsia="宋体" w:cs="宋体"/>
                <w:color w:val="auto"/>
                <w:sz w:val="18"/>
                <w:szCs w:val="18"/>
                <w:u w:val="single"/>
                <w:lang w:eastAsia="zh-CN"/>
              </w:rPr>
              <w:t>行处字</w:t>
            </w:r>
            <w:r>
              <w:rPr>
                <w:rFonts w:hint="eastAsia" w:ascii="宋体" w:hAnsi="宋体" w:eastAsia="宋体" w:cs="宋体"/>
                <w:color w:val="auto"/>
                <w:sz w:val="18"/>
                <w:szCs w:val="18"/>
                <w:u w:val="single" w:color="231F20"/>
              </w:rPr>
              <w:t>〔</w:t>
            </w:r>
            <w:r>
              <w:rPr>
                <w:rFonts w:hint="eastAsia" w:ascii="宋体" w:hAnsi="宋体" w:eastAsia="宋体" w:cs="宋体"/>
                <w:color w:val="auto"/>
                <w:sz w:val="18"/>
                <w:szCs w:val="18"/>
                <w:u w:val="single" w:color="231F20"/>
                <w:lang w:eastAsia="zh-CN"/>
              </w:rPr>
              <w:t>20</w:t>
            </w:r>
            <w:r>
              <w:rPr>
                <w:rFonts w:hint="eastAsia" w:ascii="宋体" w:hAnsi="宋体" w:eastAsia="宋体" w:cs="宋体"/>
                <w:color w:val="auto"/>
                <w:sz w:val="18"/>
                <w:szCs w:val="18"/>
                <w:u w:val="single" w:color="231F20"/>
                <w:lang w:val="en-US" w:eastAsia="zh-CN"/>
              </w:rPr>
              <w:t>21</w:t>
            </w:r>
            <w:r>
              <w:rPr>
                <w:rFonts w:hint="eastAsia" w:ascii="宋体" w:hAnsi="宋体" w:eastAsia="宋体" w:cs="宋体"/>
                <w:color w:val="auto"/>
                <w:sz w:val="18"/>
                <w:szCs w:val="18"/>
                <w:u w:val="single" w:color="231F20"/>
              </w:rPr>
              <w:t>〕</w:t>
            </w:r>
            <w:r>
              <w:rPr>
                <w:rFonts w:hint="default" w:ascii="宋体" w:hAnsi="宋体" w:eastAsia="宋体" w:cs="宋体"/>
                <w:color w:val="auto"/>
                <w:sz w:val="18"/>
                <w:szCs w:val="18"/>
                <w:u w:val="single" w:color="231F20"/>
                <w:lang w:val="en-US"/>
              </w:rPr>
              <w:t>6</w:t>
            </w:r>
            <w:r>
              <w:rPr>
                <w:rFonts w:hint="eastAsia" w:ascii="宋体" w:hAnsi="宋体" w:cs="宋体"/>
                <w:color w:val="auto"/>
                <w:sz w:val="18"/>
                <w:szCs w:val="18"/>
                <w:u w:val="single" w:color="231F20"/>
                <w:lang w:val="en-US" w:eastAsia="zh-CN"/>
              </w:rPr>
              <w:t>8</w:t>
            </w:r>
            <w:r>
              <w:rPr>
                <w:rFonts w:hint="eastAsia" w:ascii="宋体" w:hAnsi="宋体" w:eastAsia="宋体" w:cs="宋体"/>
                <w:color w:val="auto"/>
                <w:sz w:val="18"/>
                <w:szCs w:val="18"/>
              </w:rPr>
              <w:t>号</w:t>
            </w:r>
          </w:p>
        </w:tc>
        <w:tc>
          <w:tcPr>
            <w:tcW w:w="901" w:type="dxa"/>
            <w:vAlign w:val="top"/>
          </w:tcPr>
          <w:p>
            <w:pPr>
              <w:tabs>
                <w:tab w:val="left" w:pos="649"/>
              </w:tabs>
              <w:jc w:val="both"/>
              <w:rPr>
                <w:rFonts w:hint="eastAsia" w:ascii="宋体" w:hAnsi="宋体" w:eastAsia="宋体" w:cs="宋体"/>
                <w:sz w:val="18"/>
                <w:szCs w:val="18"/>
                <w:lang w:val="en-US" w:eastAsia="zh-CN"/>
              </w:rPr>
            </w:pPr>
            <w:r>
              <w:rPr>
                <w:rFonts w:hint="eastAsia" w:ascii="宋体" w:hAnsi="宋体" w:eastAsia="宋体" w:cs="宋体"/>
                <w:b w:val="0"/>
                <w:bCs w:val="0"/>
                <w:color w:val="000000"/>
                <w:kern w:val="2"/>
                <w:sz w:val="18"/>
                <w:szCs w:val="18"/>
                <w:highlight w:val="none"/>
                <w:lang w:val="en-US" w:eastAsia="zh-CN" w:bidi="ar-SA"/>
              </w:rPr>
              <w:t>李平香销售不合格高级料酒</w:t>
            </w:r>
          </w:p>
        </w:tc>
        <w:tc>
          <w:tcPr>
            <w:tcW w:w="1500" w:type="dxa"/>
            <w:vAlign w:val="center"/>
          </w:tcPr>
          <w:p>
            <w:pPr>
              <w:jc w:val="center"/>
              <w:rPr>
                <w:rFonts w:hint="eastAsia" w:ascii="宋体" w:hAnsi="宋体" w:eastAsia="宋体" w:cs="宋体"/>
                <w:sz w:val="18"/>
                <w:szCs w:val="18"/>
              </w:rPr>
            </w:pPr>
            <w:r>
              <w:rPr>
                <w:rFonts w:hint="eastAsia" w:ascii="宋体" w:hAnsi="宋体" w:cs="宋体"/>
                <w:color w:val="auto"/>
                <w:kern w:val="2"/>
                <w:sz w:val="18"/>
                <w:szCs w:val="18"/>
                <w:lang w:val="en-US" w:eastAsia="zh-CN" w:bidi="ar-SA"/>
              </w:rPr>
              <w:t>李平香</w:t>
            </w:r>
          </w:p>
        </w:tc>
        <w:tc>
          <w:tcPr>
            <w:tcW w:w="1995" w:type="dxa"/>
            <w:vAlign w:val="center"/>
          </w:tcPr>
          <w:p>
            <w:pPr>
              <w:pStyle w:val="2"/>
              <w:keepNext w:val="0"/>
              <w:keepLines w:val="0"/>
              <w:pageBreakBefore w:val="0"/>
              <w:tabs>
                <w:tab w:val="left" w:pos="4440"/>
                <w:tab w:val="left" w:pos="8920"/>
              </w:tabs>
              <w:kinsoku/>
              <w:wordWrap/>
              <w:overflowPunct/>
              <w:topLinePunct w:val="0"/>
              <w:autoSpaceDN/>
              <w:bidi w:val="0"/>
              <w:adjustRightInd/>
              <w:snapToGrid/>
              <w:spacing w:line="440" w:lineRule="exact"/>
              <w:ind w:left="120" w:right="118"/>
              <w:jc w:val="both"/>
              <w:textAlignment w:val="auto"/>
              <w:rPr>
                <w:rFonts w:hint="default" w:ascii="宋体" w:hAnsi="宋体" w:eastAsia="宋体" w:cs="宋体"/>
                <w:color w:val="231F20"/>
                <w:sz w:val="18"/>
                <w:szCs w:val="18"/>
                <w:lang w:val="en-US" w:eastAsia="zh-CN"/>
              </w:rPr>
            </w:pPr>
            <w:r>
              <w:rPr>
                <w:rFonts w:hint="eastAsia" w:ascii="宋体" w:hAnsi="宋体" w:eastAsia="宋体" w:cs="宋体"/>
                <w:kern w:val="1"/>
                <w:sz w:val="18"/>
                <w:szCs w:val="18"/>
                <w:u w:val="single"/>
                <w:lang w:val="en-US" w:eastAsia="zh-CN"/>
              </w:rPr>
              <w:t>9</w:t>
            </w:r>
            <w:r>
              <w:rPr>
                <w:rFonts w:hint="eastAsia" w:cs="宋体"/>
                <w:kern w:val="1"/>
                <w:sz w:val="18"/>
                <w:szCs w:val="18"/>
                <w:u w:val="single"/>
                <w:lang w:val="en-US" w:eastAsia="zh-CN"/>
              </w:rPr>
              <w:t>2</w:t>
            </w:r>
            <w:r>
              <w:rPr>
                <w:rFonts w:hint="eastAsia" w:ascii="宋体" w:hAnsi="宋体" w:eastAsia="宋体" w:cs="宋体"/>
                <w:kern w:val="1"/>
                <w:sz w:val="18"/>
                <w:szCs w:val="18"/>
                <w:u w:val="single"/>
                <w:lang w:val="en-US" w:eastAsia="zh-CN"/>
              </w:rPr>
              <w:t>632523MA75</w:t>
            </w:r>
            <w:r>
              <w:rPr>
                <w:rFonts w:hint="eastAsia" w:cs="宋体"/>
                <w:kern w:val="1"/>
                <w:sz w:val="18"/>
                <w:szCs w:val="18"/>
                <w:u w:val="single"/>
                <w:lang w:val="en-US" w:eastAsia="zh-CN"/>
              </w:rPr>
              <w:t>3QTN4Q</w:t>
            </w:r>
          </w:p>
          <w:p>
            <w:pPr>
              <w:rPr>
                <w:rFonts w:hint="eastAsia" w:ascii="宋体" w:hAnsi="宋体" w:eastAsia="宋体" w:cs="宋体"/>
                <w:sz w:val="18"/>
                <w:szCs w:val="18"/>
                <w:u w:val="none" w:color="auto"/>
              </w:rPr>
            </w:pPr>
          </w:p>
        </w:tc>
        <w:tc>
          <w:tcPr>
            <w:tcW w:w="795" w:type="dxa"/>
            <w:vAlign w:val="center"/>
          </w:tcPr>
          <w:p>
            <w:pPr>
              <w:rPr>
                <w:rFonts w:hint="eastAsia" w:ascii="宋体" w:hAnsi="宋体" w:eastAsia="宋体" w:cs="宋体"/>
                <w:sz w:val="18"/>
                <w:szCs w:val="18"/>
                <w:u w:val="single"/>
                <w:lang w:eastAsia="zh-CN"/>
              </w:rPr>
            </w:pPr>
            <w:r>
              <w:rPr>
                <w:rFonts w:hint="eastAsia" w:ascii="宋体" w:hAnsi="宋体" w:cs="宋体"/>
                <w:color w:val="auto"/>
                <w:kern w:val="2"/>
                <w:sz w:val="18"/>
                <w:szCs w:val="18"/>
                <w:u w:val="single"/>
                <w:lang w:val="en-US" w:eastAsia="zh-CN" w:bidi="ar-SA"/>
              </w:rPr>
              <w:t>李平香</w:t>
            </w:r>
          </w:p>
        </w:tc>
        <w:tc>
          <w:tcPr>
            <w:tcW w:w="3420" w:type="dxa"/>
            <w:vAlign w:val="center"/>
          </w:tcPr>
          <w:p>
            <w:pPr>
              <w:rPr>
                <w:rFonts w:hint="eastAsia" w:ascii="宋体" w:hAnsi="宋体" w:eastAsia="宋体" w:cs="宋体"/>
                <w:kern w:val="2"/>
                <w:sz w:val="18"/>
                <w:szCs w:val="18"/>
                <w:lang w:val="en-US" w:eastAsia="zh-CN" w:bidi="ar-SA"/>
              </w:rPr>
            </w:pPr>
            <w:r>
              <w:rPr>
                <w:rFonts w:ascii="宋体" w:hAnsi="宋体" w:eastAsia="宋体" w:cs="宋体"/>
                <w:sz w:val="24"/>
                <w:szCs w:val="24"/>
              </w:rPr>
              <w:t>2021年7月6日，我局委托甘肃中商食品质量检验检测有限公司对贵德县河西镇兴达食品百货批发部的料酒进行抽检，于2021年8月5日收到该批“丹多牌高级料酒”的检验报</w:t>
            </w:r>
            <w:r>
              <w:rPr>
                <w:rFonts w:hint="eastAsia" w:ascii="宋体" w:hAnsi="宋体" w:eastAsia="宋体" w:cs="宋体"/>
                <w:sz w:val="24"/>
                <w:szCs w:val="24"/>
                <w:lang w:val="en-US" w:eastAsia="zh-CN"/>
              </w:rPr>
              <w:t>告</w:t>
            </w:r>
            <w:r>
              <w:rPr>
                <w:rFonts w:ascii="宋体" w:hAnsi="宋体" w:eastAsia="宋体" w:cs="宋体"/>
                <w:sz w:val="24"/>
                <w:szCs w:val="24"/>
              </w:rPr>
              <w:t>（NO:DC21632500790832384），报告显示该高级料酒氨基酸态氮（以氮计）g/l不合格检验结果为不合格产品</w:t>
            </w:r>
          </w:p>
        </w:tc>
        <w:tc>
          <w:tcPr>
            <w:tcW w:w="1605" w:type="dxa"/>
            <w:vAlign w:val="top"/>
          </w:tcPr>
          <w:p>
            <w:pPr>
              <w:rPr>
                <w:rFonts w:hint="eastAsia" w:ascii="宋体" w:hAnsi="宋体" w:eastAsia="宋体" w:cs="宋体"/>
                <w:sz w:val="18"/>
                <w:szCs w:val="18"/>
              </w:rPr>
            </w:pPr>
            <w:r>
              <w:rPr>
                <w:rFonts w:ascii="宋体" w:hAnsi="宋体" w:eastAsia="宋体" w:cs="宋体"/>
                <w:sz w:val="24"/>
                <w:szCs w:val="24"/>
              </w:rPr>
              <w:t>《中华人民共和国产品质量法》第五十条的规定</w:t>
            </w:r>
          </w:p>
        </w:tc>
        <w:tc>
          <w:tcPr>
            <w:tcW w:w="1530" w:type="dxa"/>
            <w:vAlign w:val="top"/>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主动履行</w:t>
            </w:r>
          </w:p>
          <w:p>
            <w:pPr>
              <w:rPr>
                <w:rFonts w:hint="eastAsia" w:ascii="宋体" w:hAnsi="宋体" w:eastAsia="宋体" w:cs="宋体"/>
                <w:sz w:val="18"/>
                <w:szCs w:val="18"/>
              </w:rPr>
            </w:pPr>
            <w:r>
              <w:rPr>
                <w:rFonts w:hint="eastAsia" w:ascii="宋体" w:hAnsi="宋体" w:eastAsia="宋体" w:cs="宋体"/>
                <w:color w:val="auto"/>
                <w:sz w:val="18"/>
                <w:szCs w:val="18"/>
              </w:rPr>
              <w:t>自收到本处罚决定书之日起15日内</w:t>
            </w:r>
          </w:p>
        </w:tc>
        <w:tc>
          <w:tcPr>
            <w:tcW w:w="1620" w:type="dxa"/>
            <w:vAlign w:val="top"/>
          </w:tcPr>
          <w:p>
            <w:pP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贵德县市场监督管理局</w:t>
            </w:r>
          </w:p>
          <w:p>
            <w:pPr>
              <w:rPr>
                <w:rFonts w:hint="eastAsia" w:ascii="宋体" w:hAnsi="宋体" w:eastAsia="宋体" w:cs="宋体"/>
                <w:sz w:val="18"/>
                <w:szCs w:val="18"/>
              </w:rPr>
            </w:pPr>
            <w:r>
              <w:rPr>
                <w:rFonts w:hint="eastAsia" w:ascii="宋体" w:hAnsi="宋体" w:eastAsia="宋体" w:cs="宋体"/>
                <w:color w:val="auto"/>
                <w:sz w:val="18"/>
                <w:szCs w:val="18"/>
              </w:rPr>
              <w:t>20</w:t>
            </w:r>
            <w:r>
              <w:rPr>
                <w:rFonts w:hint="eastAsia" w:ascii="宋体" w:hAnsi="宋体" w:eastAsia="宋体" w:cs="宋体"/>
                <w:color w:val="auto"/>
                <w:sz w:val="18"/>
                <w:szCs w:val="18"/>
                <w:lang w:val="en-US" w:eastAsia="zh-CN"/>
              </w:rPr>
              <w:t>21</w:t>
            </w:r>
            <w:r>
              <w:rPr>
                <w:rFonts w:hint="eastAsia" w:ascii="宋体" w:hAnsi="宋体" w:eastAsia="宋体" w:cs="宋体"/>
                <w:color w:val="auto"/>
                <w:sz w:val="18"/>
                <w:szCs w:val="18"/>
              </w:rPr>
              <w:t>年</w:t>
            </w:r>
            <w:r>
              <w:rPr>
                <w:rFonts w:hint="eastAsia" w:ascii="宋体" w:hAnsi="宋体" w:cs="宋体"/>
                <w:color w:val="auto"/>
                <w:sz w:val="18"/>
                <w:szCs w:val="18"/>
                <w:lang w:val="en-US" w:eastAsia="zh-CN"/>
              </w:rPr>
              <w:t>10</w:t>
            </w:r>
            <w:r>
              <w:rPr>
                <w:rFonts w:hint="eastAsia" w:ascii="宋体" w:hAnsi="宋体" w:eastAsia="宋体" w:cs="宋体"/>
                <w:color w:val="auto"/>
                <w:sz w:val="18"/>
                <w:szCs w:val="18"/>
              </w:rPr>
              <w:t>月</w:t>
            </w:r>
            <w:r>
              <w:rPr>
                <w:rFonts w:hint="eastAsia" w:ascii="宋体" w:hAnsi="宋体" w:cs="宋体"/>
                <w:color w:val="auto"/>
                <w:sz w:val="18"/>
                <w:szCs w:val="18"/>
                <w:lang w:val="en-US" w:eastAsia="zh-CN"/>
              </w:rPr>
              <w:t>8</w:t>
            </w:r>
            <w:r>
              <w:rPr>
                <w:rFonts w:hint="eastAsia" w:ascii="宋体" w:hAnsi="宋体" w:eastAsia="宋体" w:cs="宋体"/>
                <w:color w:val="auto"/>
                <w:sz w:val="18"/>
                <w:szCs w:val="18"/>
              </w:rPr>
              <w:t>日</w:t>
            </w:r>
          </w:p>
        </w:tc>
        <w:tc>
          <w:tcPr>
            <w:tcW w:w="508" w:type="dxa"/>
            <w:vAlign w:val="center"/>
          </w:tcPr>
          <w:p>
            <w:pP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宋体" w:cs="宋体" w:eastAsiaTheme="minorEastAsia"/>
          <w:color w:val="000000"/>
          <w:sz w:val="28"/>
          <w:szCs w:val="28"/>
          <w:lang w:eastAsia="zh-CN"/>
        </w:rPr>
      </w:pPr>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F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eastAsia="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2021-10-26T06:40:37Z</dcterms:created>
  <dc:creator>Administrator</dc:creator>
  <cp:lastModifiedBy>°  裸钻</cp:lastModifiedBy>
  <dcterms:modified xsi:type="dcterms:W3CDTF">2021-10-26T06:48:59Z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B5F0F705B28E46189A050CFD3299D9A0</vt:lpwstr>
  </property>
</Properties>
</file>