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FC" w:rsidRDefault="00FF5BA5" w:rsidP="00FF5BA5">
      <w:pPr>
        <w:jc w:val="center"/>
        <w:rPr>
          <w:rFonts w:ascii="方正小标宋_GBK" w:eastAsia="方正小标宋_GBK" w:hAnsi="方正小标宋_GBK" w:hint="eastAsia"/>
          <w:b/>
          <w:bCs/>
          <w:sz w:val="30"/>
        </w:rPr>
      </w:pPr>
      <w:r w:rsidRPr="00093A2C">
        <w:rPr>
          <w:rFonts w:ascii="方正小标宋_GBK" w:eastAsia="方正小标宋_GBK" w:hAnsi="方正小标宋_GBK" w:hint="eastAsia"/>
          <w:b/>
          <w:bCs/>
          <w:sz w:val="30"/>
        </w:rPr>
        <w:t>公共资源交易领域基层政务公开标准目录</w:t>
      </w:r>
    </w:p>
    <w:tbl>
      <w:tblPr>
        <w:tblW w:w="15660"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900"/>
        <w:gridCol w:w="776"/>
        <w:gridCol w:w="3364"/>
        <w:gridCol w:w="2340"/>
        <w:gridCol w:w="1620"/>
        <w:gridCol w:w="956"/>
        <w:gridCol w:w="1856"/>
        <w:gridCol w:w="720"/>
        <w:gridCol w:w="900"/>
        <w:gridCol w:w="788"/>
        <w:gridCol w:w="900"/>
      </w:tblGrid>
      <w:tr w:rsidR="00FF5BA5" w:rsidRPr="00FF5BA5" w:rsidTr="00C77B87">
        <w:trPr>
          <w:cantSplit/>
        </w:trPr>
        <w:tc>
          <w:tcPr>
            <w:tcW w:w="540" w:type="dxa"/>
            <w:vMerge w:val="restart"/>
            <w:shd w:val="clear" w:color="auto" w:fill="auto"/>
            <w:vAlign w:val="center"/>
          </w:tcPr>
          <w:p w:rsidR="00FF5BA5" w:rsidRPr="00FF5BA5" w:rsidRDefault="00FF5BA5" w:rsidP="00FF5BA5">
            <w:pPr>
              <w:widowControl/>
              <w:jc w:val="center"/>
              <w:rPr>
                <w:rFonts w:ascii="仿宋_GB2312" w:eastAsia="仿宋_GB2312" w:hAnsi="Times New Roman" w:cs="Times New Roman" w:hint="eastAsia"/>
                <w:color w:val="000000"/>
                <w:kern w:val="0"/>
                <w:sz w:val="18"/>
                <w:szCs w:val="18"/>
              </w:rPr>
            </w:pPr>
            <w:r w:rsidRPr="00FF5BA5">
              <w:rPr>
                <w:rFonts w:ascii="黑体" w:eastAsia="黑体" w:hAnsi="宋体" w:cs="宋体" w:hint="eastAsia"/>
                <w:kern w:val="0"/>
                <w:sz w:val="22"/>
              </w:rPr>
              <w:t>序号</w:t>
            </w:r>
          </w:p>
        </w:tc>
        <w:tc>
          <w:tcPr>
            <w:tcW w:w="1676" w:type="dxa"/>
            <w:gridSpan w:val="2"/>
            <w:shd w:val="clear" w:color="auto" w:fill="auto"/>
            <w:vAlign w:val="center"/>
          </w:tcPr>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公开事项</w:t>
            </w:r>
          </w:p>
        </w:tc>
        <w:tc>
          <w:tcPr>
            <w:tcW w:w="3364" w:type="dxa"/>
            <w:vMerge w:val="restart"/>
            <w:shd w:val="clear" w:color="auto" w:fill="auto"/>
            <w:vAlign w:val="center"/>
          </w:tcPr>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公开内容（要素）</w:t>
            </w:r>
          </w:p>
        </w:tc>
        <w:tc>
          <w:tcPr>
            <w:tcW w:w="2340" w:type="dxa"/>
            <w:vMerge w:val="restart"/>
            <w:shd w:val="clear" w:color="auto" w:fill="auto"/>
            <w:vAlign w:val="center"/>
          </w:tcPr>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公开依据</w:t>
            </w:r>
          </w:p>
        </w:tc>
        <w:tc>
          <w:tcPr>
            <w:tcW w:w="1620" w:type="dxa"/>
            <w:vMerge w:val="restart"/>
            <w:shd w:val="clear" w:color="auto" w:fill="auto"/>
            <w:vAlign w:val="center"/>
          </w:tcPr>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公开</w:t>
            </w:r>
          </w:p>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时限</w:t>
            </w:r>
          </w:p>
        </w:tc>
        <w:tc>
          <w:tcPr>
            <w:tcW w:w="956" w:type="dxa"/>
            <w:vMerge w:val="restart"/>
            <w:shd w:val="clear" w:color="auto" w:fill="auto"/>
            <w:vAlign w:val="center"/>
          </w:tcPr>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公开</w:t>
            </w:r>
          </w:p>
          <w:p w:rsidR="00FF5BA5" w:rsidRPr="00FF5BA5" w:rsidRDefault="00FF5BA5" w:rsidP="00FF5BA5">
            <w:pPr>
              <w:widowControl/>
              <w:jc w:val="center"/>
              <w:rPr>
                <w:rFonts w:ascii="黑体" w:eastAsia="黑体" w:hAnsi="宋体" w:cs="宋体"/>
                <w:kern w:val="0"/>
                <w:sz w:val="22"/>
              </w:rPr>
            </w:pPr>
            <w:r w:rsidRPr="00FF5BA5">
              <w:rPr>
                <w:rFonts w:ascii="黑体" w:eastAsia="黑体" w:hAnsi="宋体" w:cs="宋体" w:hint="eastAsia"/>
                <w:kern w:val="0"/>
                <w:sz w:val="22"/>
              </w:rPr>
              <w:t>主体</w:t>
            </w:r>
          </w:p>
        </w:tc>
        <w:tc>
          <w:tcPr>
            <w:tcW w:w="1856" w:type="dxa"/>
            <w:vMerge w:val="restart"/>
            <w:shd w:val="clear" w:color="auto" w:fill="auto"/>
            <w:vAlign w:val="center"/>
          </w:tcPr>
          <w:p w:rsidR="00FF5BA5" w:rsidRPr="00FF5BA5" w:rsidRDefault="00FF5BA5" w:rsidP="00FF5BA5">
            <w:pPr>
              <w:widowControl/>
              <w:jc w:val="center"/>
              <w:rPr>
                <w:rFonts w:ascii="黑体" w:eastAsia="黑体" w:hAnsi="宋体" w:cs="宋体"/>
                <w:kern w:val="0"/>
                <w:sz w:val="22"/>
              </w:rPr>
            </w:pPr>
            <w:r w:rsidRPr="00FF5BA5">
              <w:rPr>
                <w:rFonts w:ascii="黑体" w:eastAsia="黑体" w:hAnsi="宋体" w:cs="宋体" w:hint="eastAsia"/>
                <w:kern w:val="0"/>
                <w:sz w:val="22"/>
              </w:rPr>
              <w:t>公开渠道和载体</w:t>
            </w:r>
          </w:p>
        </w:tc>
        <w:tc>
          <w:tcPr>
            <w:tcW w:w="1620" w:type="dxa"/>
            <w:gridSpan w:val="2"/>
            <w:shd w:val="clear" w:color="auto" w:fill="auto"/>
            <w:vAlign w:val="center"/>
          </w:tcPr>
          <w:p w:rsidR="00FF5BA5" w:rsidRPr="00FF5BA5" w:rsidRDefault="00FF5BA5" w:rsidP="00FF5BA5">
            <w:pPr>
              <w:widowControl/>
              <w:jc w:val="center"/>
              <w:rPr>
                <w:rFonts w:ascii="黑体" w:eastAsia="黑体" w:hAnsi="宋体" w:cs="宋体"/>
                <w:color w:val="000000"/>
                <w:kern w:val="0"/>
                <w:sz w:val="22"/>
              </w:rPr>
            </w:pPr>
            <w:r w:rsidRPr="00FF5BA5">
              <w:rPr>
                <w:rFonts w:ascii="黑体" w:eastAsia="黑体" w:hAnsi="宋体" w:cs="宋体" w:hint="eastAsia"/>
                <w:color w:val="000000"/>
                <w:kern w:val="0"/>
                <w:sz w:val="22"/>
              </w:rPr>
              <w:t>公开对象</w:t>
            </w:r>
          </w:p>
        </w:tc>
        <w:tc>
          <w:tcPr>
            <w:tcW w:w="1688" w:type="dxa"/>
            <w:gridSpan w:val="2"/>
            <w:shd w:val="clear" w:color="auto" w:fill="auto"/>
            <w:vAlign w:val="center"/>
          </w:tcPr>
          <w:p w:rsidR="00FF5BA5" w:rsidRPr="00FF5BA5" w:rsidRDefault="00FF5BA5" w:rsidP="00FF5BA5">
            <w:pPr>
              <w:widowControl/>
              <w:jc w:val="center"/>
              <w:rPr>
                <w:rFonts w:ascii="黑体" w:eastAsia="黑体" w:hAnsi="宋体" w:cs="宋体"/>
                <w:color w:val="000000"/>
                <w:kern w:val="0"/>
                <w:sz w:val="22"/>
              </w:rPr>
            </w:pPr>
            <w:r w:rsidRPr="00FF5BA5">
              <w:rPr>
                <w:rFonts w:ascii="黑体" w:eastAsia="黑体" w:hAnsi="宋体" w:cs="宋体" w:hint="eastAsia"/>
                <w:color w:val="000000"/>
                <w:kern w:val="0"/>
                <w:sz w:val="22"/>
              </w:rPr>
              <w:t>公开方式</w:t>
            </w:r>
          </w:p>
        </w:tc>
      </w:tr>
      <w:tr w:rsidR="00FF5BA5" w:rsidRPr="00FF5BA5" w:rsidTr="00C77B87">
        <w:trPr>
          <w:cantSplit/>
        </w:trPr>
        <w:tc>
          <w:tcPr>
            <w:tcW w:w="540" w:type="dxa"/>
            <w:vMerge/>
            <w:vAlign w:val="center"/>
          </w:tcPr>
          <w:p w:rsidR="00FF5BA5" w:rsidRPr="00FF5BA5" w:rsidRDefault="00FF5BA5" w:rsidP="00FF5BA5">
            <w:pPr>
              <w:widowControl/>
              <w:jc w:val="left"/>
              <w:rPr>
                <w:rFonts w:ascii="仿宋_GB2312" w:eastAsia="仿宋_GB2312" w:hAnsi="Times New Roman" w:cs="Times New Roman" w:hint="eastAsia"/>
                <w:color w:val="000000"/>
                <w:kern w:val="0"/>
                <w:sz w:val="18"/>
                <w:szCs w:val="18"/>
              </w:rPr>
            </w:pPr>
          </w:p>
        </w:tc>
        <w:tc>
          <w:tcPr>
            <w:tcW w:w="900" w:type="dxa"/>
            <w:shd w:val="clear" w:color="auto" w:fill="auto"/>
            <w:vAlign w:val="center"/>
          </w:tcPr>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一级事项</w:t>
            </w:r>
          </w:p>
        </w:tc>
        <w:tc>
          <w:tcPr>
            <w:tcW w:w="776" w:type="dxa"/>
            <w:shd w:val="clear" w:color="auto" w:fill="auto"/>
            <w:vAlign w:val="center"/>
          </w:tcPr>
          <w:p w:rsidR="00FF5BA5" w:rsidRPr="00FF5BA5" w:rsidRDefault="00FF5BA5" w:rsidP="00FF5BA5">
            <w:pPr>
              <w:widowControl/>
              <w:jc w:val="center"/>
              <w:rPr>
                <w:rFonts w:ascii="黑体" w:eastAsia="黑体" w:hAnsi="宋体" w:cs="宋体" w:hint="eastAsia"/>
                <w:kern w:val="0"/>
                <w:sz w:val="22"/>
              </w:rPr>
            </w:pPr>
            <w:r w:rsidRPr="00FF5BA5">
              <w:rPr>
                <w:rFonts w:ascii="黑体" w:eastAsia="黑体" w:hAnsi="宋体" w:cs="宋体" w:hint="eastAsia"/>
                <w:kern w:val="0"/>
                <w:sz w:val="22"/>
              </w:rPr>
              <w:t>二级事项</w:t>
            </w:r>
          </w:p>
        </w:tc>
        <w:tc>
          <w:tcPr>
            <w:tcW w:w="3364" w:type="dxa"/>
            <w:vMerge/>
            <w:vAlign w:val="center"/>
          </w:tcPr>
          <w:p w:rsidR="00FF5BA5" w:rsidRPr="00FF5BA5" w:rsidRDefault="00FF5BA5" w:rsidP="00FF5BA5">
            <w:pPr>
              <w:widowControl/>
              <w:jc w:val="left"/>
              <w:rPr>
                <w:rFonts w:ascii="黑体" w:eastAsia="黑体" w:hAnsi="宋体" w:cs="宋体" w:hint="eastAsia"/>
                <w:kern w:val="0"/>
                <w:sz w:val="22"/>
              </w:rPr>
            </w:pPr>
          </w:p>
        </w:tc>
        <w:tc>
          <w:tcPr>
            <w:tcW w:w="2340" w:type="dxa"/>
            <w:vMerge/>
            <w:vAlign w:val="center"/>
          </w:tcPr>
          <w:p w:rsidR="00FF5BA5" w:rsidRPr="00FF5BA5" w:rsidRDefault="00FF5BA5" w:rsidP="00FF5BA5">
            <w:pPr>
              <w:widowControl/>
              <w:jc w:val="left"/>
              <w:rPr>
                <w:rFonts w:ascii="黑体" w:eastAsia="黑体" w:hAnsi="宋体" w:cs="宋体" w:hint="eastAsia"/>
                <w:kern w:val="0"/>
                <w:sz w:val="22"/>
              </w:rPr>
            </w:pPr>
          </w:p>
        </w:tc>
        <w:tc>
          <w:tcPr>
            <w:tcW w:w="1620" w:type="dxa"/>
            <w:vMerge/>
            <w:vAlign w:val="center"/>
          </w:tcPr>
          <w:p w:rsidR="00FF5BA5" w:rsidRPr="00FF5BA5" w:rsidRDefault="00FF5BA5" w:rsidP="00FF5BA5">
            <w:pPr>
              <w:widowControl/>
              <w:jc w:val="left"/>
              <w:rPr>
                <w:rFonts w:ascii="黑体" w:eastAsia="黑体" w:hAnsi="宋体" w:cs="宋体" w:hint="eastAsia"/>
                <w:kern w:val="0"/>
                <w:sz w:val="22"/>
              </w:rPr>
            </w:pPr>
          </w:p>
        </w:tc>
        <w:tc>
          <w:tcPr>
            <w:tcW w:w="956" w:type="dxa"/>
            <w:vMerge/>
            <w:vAlign w:val="center"/>
          </w:tcPr>
          <w:p w:rsidR="00FF5BA5" w:rsidRPr="00FF5BA5" w:rsidRDefault="00FF5BA5" w:rsidP="00FF5BA5">
            <w:pPr>
              <w:widowControl/>
              <w:jc w:val="left"/>
              <w:rPr>
                <w:rFonts w:ascii="黑体" w:eastAsia="黑体" w:hAnsi="宋体" w:cs="宋体"/>
                <w:kern w:val="0"/>
                <w:sz w:val="22"/>
              </w:rPr>
            </w:pPr>
          </w:p>
        </w:tc>
        <w:tc>
          <w:tcPr>
            <w:tcW w:w="1856" w:type="dxa"/>
            <w:vMerge/>
            <w:vAlign w:val="center"/>
          </w:tcPr>
          <w:p w:rsidR="00FF5BA5" w:rsidRPr="00FF5BA5" w:rsidRDefault="00FF5BA5" w:rsidP="00FF5BA5">
            <w:pPr>
              <w:widowControl/>
              <w:jc w:val="left"/>
              <w:rPr>
                <w:rFonts w:ascii="黑体" w:eastAsia="黑体" w:hAnsi="宋体" w:cs="宋体"/>
                <w:kern w:val="0"/>
                <w:sz w:val="22"/>
              </w:rPr>
            </w:pPr>
          </w:p>
        </w:tc>
        <w:tc>
          <w:tcPr>
            <w:tcW w:w="720" w:type="dxa"/>
            <w:shd w:val="clear" w:color="auto" w:fill="auto"/>
            <w:vAlign w:val="center"/>
          </w:tcPr>
          <w:p w:rsidR="00FF5BA5" w:rsidRPr="00FF5BA5" w:rsidRDefault="00FF5BA5" w:rsidP="00FF5BA5">
            <w:pPr>
              <w:widowControl/>
              <w:jc w:val="center"/>
              <w:rPr>
                <w:rFonts w:ascii="黑体" w:eastAsia="黑体" w:hAnsi="宋体" w:cs="宋体"/>
                <w:color w:val="000000"/>
                <w:kern w:val="0"/>
                <w:sz w:val="22"/>
              </w:rPr>
            </w:pPr>
            <w:r w:rsidRPr="00FF5BA5">
              <w:rPr>
                <w:rFonts w:ascii="黑体" w:eastAsia="黑体" w:hAnsi="宋体" w:cs="宋体" w:hint="eastAsia"/>
                <w:color w:val="000000"/>
                <w:kern w:val="0"/>
                <w:sz w:val="22"/>
              </w:rPr>
              <w:t>全社会</w:t>
            </w:r>
          </w:p>
        </w:tc>
        <w:tc>
          <w:tcPr>
            <w:tcW w:w="900" w:type="dxa"/>
            <w:shd w:val="clear" w:color="auto" w:fill="auto"/>
            <w:vAlign w:val="center"/>
          </w:tcPr>
          <w:p w:rsidR="00FF5BA5" w:rsidRPr="00FF5BA5" w:rsidRDefault="00FF5BA5" w:rsidP="00FF5BA5">
            <w:pPr>
              <w:widowControl/>
              <w:jc w:val="center"/>
              <w:rPr>
                <w:rFonts w:ascii="黑体" w:eastAsia="黑体" w:hAnsi="宋体" w:cs="宋体" w:hint="eastAsia"/>
                <w:color w:val="000000"/>
                <w:kern w:val="0"/>
                <w:sz w:val="22"/>
              </w:rPr>
            </w:pPr>
            <w:r w:rsidRPr="00FF5BA5">
              <w:rPr>
                <w:rFonts w:ascii="黑体" w:eastAsia="黑体" w:hAnsi="宋体" w:cs="宋体" w:hint="eastAsia"/>
                <w:color w:val="000000"/>
                <w:kern w:val="0"/>
                <w:sz w:val="22"/>
              </w:rPr>
              <w:t>特定</w:t>
            </w:r>
          </w:p>
          <w:p w:rsidR="00FF5BA5" w:rsidRPr="00FF5BA5" w:rsidRDefault="00FF5BA5" w:rsidP="00FF5BA5">
            <w:pPr>
              <w:widowControl/>
              <w:jc w:val="center"/>
              <w:rPr>
                <w:rFonts w:ascii="黑体" w:eastAsia="黑体" w:hAnsi="宋体" w:cs="宋体"/>
                <w:color w:val="000000"/>
                <w:kern w:val="0"/>
                <w:sz w:val="22"/>
              </w:rPr>
            </w:pPr>
            <w:r w:rsidRPr="00FF5BA5">
              <w:rPr>
                <w:rFonts w:ascii="黑体" w:eastAsia="黑体" w:hAnsi="宋体" w:cs="宋体" w:hint="eastAsia"/>
                <w:color w:val="000000"/>
                <w:kern w:val="0"/>
                <w:sz w:val="22"/>
              </w:rPr>
              <w:t>群众</w:t>
            </w:r>
          </w:p>
        </w:tc>
        <w:tc>
          <w:tcPr>
            <w:tcW w:w="788" w:type="dxa"/>
            <w:shd w:val="clear" w:color="auto" w:fill="auto"/>
            <w:vAlign w:val="center"/>
          </w:tcPr>
          <w:p w:rsidR="00FF5BA5" w:rsidRPr="00FF5BA5" w:rsidRDefault="00FF5BA5" w:rsidP="00FF5BA5">
            <w:pPr>
              <w:widowControl/>
              <w:jc w:val="center"/>
              <w:rPr>
                <w:rFonts w:ascii="黑体" w:eastAsia="黑体" w:hAnsi="宋体" w:cs="宋体"/>
                <w:color w:val="000000"/>
                <w:kern w:val="0"/>
                <w:sz w:val="22"/>
              </w:rPr>
            </w:pPr>
            <w:r w:rsidRPr="00FF5BA5">
              <w:rPr>
                <w:rFonts w:ascii="黑体" w:eastAsia="黑体" w:hAnsi="宋体" w:cs="宋体" w:hint="eastAsia"/>
                <w:color w:val="000000"/>
                <w:kern w:val="0"/>
                <w:sz w:val="22"/>
              </w:rPr>
              <w:t>主动</w:t>
            </w:r>
          </w:p>
        </w:tc>
        <w:tc>
          <w:tcPr>
            <w:tcW w:w="900" w:type="dxa"/>
            <w:shd w:val="clear" w:color="auto" w:fill="auto"/>
            <w:vAlign w:val="center"/>
          </w:tcPr>
          <w:p w:rsidR="00FF5BA5" w:rsidRPr="00FF5BA5" w:rsidRDefault="00FF5BA5" w:rsidP="00FF5BA5">
            <w:pPr>
              <w:widowControl/>
              <w:jc w:val="center"/>
              <w:rPr>
                <w:rFonts w:ascii="黑体" w:eastAsia="黑体" w:hAnsi="宋体" w:cs="宋体"/>
                <w:color w:val="000000"/>
                <w:kern w:val="0"/>
                <w:sz w:val="22"/>
              </w:rPr>
            </w:pPr>
            <w:r w:rsidRPr="00FF5BA5">
              <w:rPr>
                <w:rFonts w:ascii="黑体" w:eastAsia="黑体" w:hAnsi="宋体" w:cs="宋体" w:hint="eastAsia"/>
                <w:color w:val="000000"/>
                <w:kern w:val="0"/>
                <w:sz w:val="22"/>
              </w:rPr>
              <w:t>依申请公开</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1</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 xml:space="preserve">　</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及时公开，公告期限为5个工作日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中国政府采购网及其地方分网</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省级（含计划单列市）财政部门指定的媒体</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2</w:t>
            </w:r>
          </w:p>
        </w:tc>
        <w:tc>
          <w:tcPr>
            <w:tcW w:w="900" w:type="dxa"/>
            <w:vMerge/>
            <w:shd w:val="clear" w:color="auto" w:fill="auto"/>
            <w:vAlign w:val="center"/>
          </w:tcPr>
          <w:p w:rsidR="00FF5BA5" w:rsidRPr="00FF5BA5" w:rsidRDefault="00FF5BA5" w:rsidP="00FF5BA5">
            <w:pPr>
              <w:rPr>
                <w:rFonts w:ascii="仿宋_GB2312" w:eastAsia="仿宋_GB2312" w:hAnsi="宋体" w:cs="宋体"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资格预审公告</w:t>
            </w:r>
          </w:p>
        </w:tc>
        <w:tc>
          <w:tcPr>
            <w:tcW w:w="3364"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Calibri" w:cs="Times New Roman" w:hint="eastAsia"/>
                <w:sz w:val="18"/>
                <w:szCs w:val="18"/>
              </w:rPr>
              <w:t>及时公开，公告期限为5个工作日</w:t>
            </w:r>
          </w:p>
        </w:tc>
        <w:tc>
          <w:tcPr>
            <w:tcW w:w="9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3</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 xml:space="preserve">政府采购信息　</w:t>
            </w:r>
          </w:p>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 xml:space="preserve">　</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竞争性谈判公告、竞争性磋商公告和询价公告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Merge w:val="restart"/>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及时公开，公告期限为3个工作日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4</w:t>
            </w:r>
          </w:p>
        </w:tc>
        <w:tc>
          <w:tcPr>
            <w:tcW w:w="900" w:type="dxa"/>
            <w:vMerge/>
            <w:shd w:val="clear" w:color="auto" w:fill="auto"/>
            <w:vAlign w:val="center"/>
          </w:tcPr>
          <w:p w:rsidR="00FF5BA5" w:rsidRPr="00FF5BA5" w:rsidRDefault="00FF5BA5" w:rsidP="00FF5BA5">
            <w:pPr>
              <w:rPr>
                <w:rFonts w:ascii="仿宋_GB2312" w:eastAsia="仿宋_GB2312" w:hAnsi="宋体" w:cs="宋体"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采购项目预算金额</w:t>
            </w:r>
          </w:p>
        </w:tc>
        <w:tc>
          <w:tcPr>
            <w:tcW w:w="3364"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Merge/>
            <w:vAlign w:val="center"/>
          </w:tcPr>
          <w:p w:rsidR="00FF5BA5" w:rsidRPr="00FF5BA5" w:rsidRDefault="00FF5BA5" w:rsidP="00FF5BA5">
            <w:pPr>
              <w:rPr>
                <w:rFonts w:ascii="仿宋_GB2312" w:eastAsia="仿宋_GB2312" w:hAnsi="宋体" w:cs="Times New Roman" w:hint="eastAsia"/>
                <w:sz w:val="18"/>
                <w:szCs w:val="18"/>
              </w:rPr>
            </w:pPr>
          </w:p>
        </w:tc>
        <w:tc>
          <w:tcPr>
            <w:tcW w:w="162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Calibri" w:cs="Times New Roman" w:hint="eastAsia"/>
                <w:sz w:val="18"/>
                <w:szCs w:val="18"/>
              </w:rPr>
              <w:t>随采购公告、采购文件公开</w:t>
            </w:r>
          </w:p>
        </w:tc>
        <w:tc>
          <w:tcPr>
            <w:tcW w:w="9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rPr>
                <w:rFonts w:ascii="仿宋_GB2312" w:eastAsia="仿宋_GB2312" w:hAnsi="宋体" w:cs="Times New Roman"/>
                <w:sz w:val="18"/>
                <w:szCs w:val="18"/>
              </w:rPr>
            </w:pP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 xml:space="preserve">√　</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5</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采购文件</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招标文件、竞争性谈判文件、竞争性磋商文件和询价通知书。</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随中标、成交结果同时公告。中标、成交结果公告前采购文件已公告的，不再重复公告</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中国政府采购网及其地方分网</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省级（含计划单列市）财政部门指定的媒体</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Height w:val="425"/>
        </w:trPr>
        <w:tc>
          <w:tcPr>
            <w:tcW w:w="540" w:type="dxa"/>
            <w:vAlign w:val="center"/>
          </w:tcPr>
          <w:p w:rsidR="00FF5BA5" w:rsidRPr="00FF5BA5" w:rsidRDefault="00FF5BA5" w:rsidP="00FF5BA5">
            <w:pPr>
              <w:jc w:val="cente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lastRenderedPageBreak/>
              <w:t>6</w:t>
            </w:r>
          </w:p>
        </w:tc>
        <w:tc>
          <w:tcPr>
            <w:tcW w:w="900" w:type="dxa"/>
            <w:vMerge/>
            <w:shd w:val="clear" w:color="auto" w:fill="auto"/>
            <w:vAlign w:val="center"/>
          </w:tcPr>
          <w:p w:rsidR="00FF5BA5" w:rsidRPr="00FF5BA5" w:rsidRDefault="00FF5BA5" w:rsidP="00FF5BA5">
            <w:pPr>
              <w:rPr>
                <w:rFonts w:ascii="仿宋_GB2312" w:eastAsia="仿宋_GB2312" w:hAnsi="宋体"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Calibri" w:cs="Times New Roman" w:hint="eastAsia"/>
                <w:sz w:val="18"/>
                <w:szCs w:val="18"/>
              </w:rPr>
              <w:t>采购信息更正公告</w:t>
            </w:r>
          </w:p>
        </w:tc>
        <w:tc>
          <w:tcPr>
            <w:tcW w:w="3364"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Calibri" w:cs="Times New Roman" w:hint="eastAsia"/>
                <w:sz w:val="18"/>
                <w:szCs w:val="18"/>
              </w:rPr>
              <w:t>采购人和采购代理机构名称、地址、联系方式；原公告的采购项目名称及首次公告日期；更正事项、内容及日期；采购项目联系人和电话。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投标截止时间至少15日前、提交资格预审申请文件截止时间至少3日前，或者提交首次响应文件截止之日3个工作日前</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7</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单一来源公示</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及时公开，公示期限不得少于5个工作日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p>
        </w:tc>
      </w:tr>
      <w:tr w:rsidR="00FF5BA5" w:rsidRPr="00FF5BA5" w:rsidTr="00C77B87">
        <w:trPr>
          <w:cantSplit/>
          <w:trHeight w:val="1240"/>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8</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 xml:space="preserve">政府采购信息　</w:t>
            </w:r>
          </w:p>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 xml:space="preserve">　</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协议供货和定点采购的具体成交记录</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采购人和成交供应商的名称、成交金额以及成交标的的名称、规格型号、数量、单价等。电子卖场、电子商城、网上超市等的具体成交记录，也应当予以公开。</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《关于进一步做好政府采购信息公开工作有关事项的通知》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集中采购机构</w:t>
            </w:r>
          </w:p>
        </w:tc>
        <w:tc>
          <w:tcPr>
            <w:tcW w:w="1856" w:type="dxa"/>
            <w:vMerge w:val="restart"/>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■中国政府采购网及其省级分网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w:t>
            </w:r>
            <w:r w:rsidRPr="00FF5BA5">
              <w:rPr>
                <w:rFonts w:ascii="仿宋_GB2312" w:eastAsia="仿宋_GB2312" w:hAnsi="宋体" w:cs="Times New Roman" w:hint="eastAsia"/>
                <w:sz w:val="18"/>
                <w:szCs w:val="18"/>
              </w:rPr>
              <w:lastRenderedPageBreak/>
              <w:t>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宋体" w:cs="Times New Roman" w:hint="eastAsia"/>
                <w:sz w:val="18"/>
                <w:szCs w:val="18"/>
              </w:rPr>
              <w:lastRenderedPageBreak/>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Height w:val="906"/>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9</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中标、成交结果</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自中标、成交供应商确定之日起2个工作日内公告，公告期限为1个工作日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Merge/>
            <w:vAlign w:val="center"/>
          </w:tcPr>
          <w:p w:rsidR="00FF5BA5" w:rsidRPr="00FF5BA5" w:rsidRDefault="00FF5BA5" w:rsidP="00FF5BA5">
            <w:pPr>
              <w:rPr>
                <w:rFonts w:ascii="仿宋_GB2312" w:eastAsia="仿宋_GB2312" w:hAnsi="Calibri" w:cs="Times New Roman"/>
                <w:sz w:val="18"/>
                <w:szCs w:val="18"/>
              </w:rPr>
            </w:pP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lastRenderedPageBreak/>
              <w:t>10</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政府采购信息　</w:t>
            </w:r>
          </w:p>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采购合同</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采购人和采购代理机构名称、地址、联系方式；采购项目名称、编号，合同编号；供应商名称；合同内容。</w:t>
            </w:r>
            <w:r w:rsidRPr="00FF5BA5">
              <w:rPr>
                <w:rFonts w:ascii="仿宋_GB2312" w:eastAsia="仿宋_GB2312" w:hAnsi="Calibri" w:cs="Times New Roman" w:hint="eastAsia"/>
                <w:sz w:val="18"/>
                <w:szCs w:val="18"/>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合同签订之日起2个工作日内</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11</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终止公告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采购人和采购代理机构名称、地址、联系方式；采购项目名称、采购编号，采购方式；采购项目终止原因；公告期限；采购项目联系人和电话。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hint="eastAsia"/>
                <w:sz w:val="18"/>
                <w:szCs w:val="18"/>
              </w:rPr>
            </w:pP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lastRenderedPageBreak/>
              <w:t>12</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投诉、监督检查等处理决定公告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相关当事人名称及地址、投诉涉及采购项目名称及采购日期、投诉事项或监督检查主要事项、处理依据、处理结果、执法机关名称、公告日期等。</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完成并履行有关报审程序后5个工作日内</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财政部门</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■信用中国</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13</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集中采购机构的考核结果公告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集中采购机构名称、考核内容、考核方法、考核结果、存在问题、考核单位等。</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同上</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完成并履行有关报审程序后5个工作日内</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财政部门</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14</w:t>
            </w:r>
          </w:p>
        </w:tc>
        <w:tc>
          <w:tcPr>
            <w:tcW w:w="900" w:type="dxa"/>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 xml:space="preserve">工程建设项目招标投标信息　</w:t>
            </w:r>
          </w:p>
        </w:tc>
        <w:tc>
          <w:tcPr>
            <w:tcW w:w="776" w:type="dxa"/>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资格预审公告</w:t>
            </w:r>
          </w:p>
        </w:tc>
        <w:tc>
          <w:tcPr>
            <w:tcW w:w="3364"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《招标投标法》、《招标投标法实施条例》、《国务院办公厅关于推进公共资源配置领域政府信息公开的意见》、《招标公告和公示信息发布管理办法》</w:t>
            </w:r>
          </w:p>
        </w:tc>
        <w:tc>
          <w:tcPr>
            <w:tcW w:w="162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招标人或者其委托的招标代理机构</w:t>
            </w:r>
          </w:p>
        </w:tc>
        <w:tc>
          <w:tcPr>
            <w:tcW w:w="18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■招标投标公共服务平台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■电子招标投标交易平台</w:t>
            </w: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lastRenderedPageBreak/>
              <w:t>15</w:t>
            </w:r>
          </w:p>
        </w:tc>
        <w:tc>
          <w:tcPr>
            <w:tcW w:w="900" w:type="dxa"/>
            <w:vMerge w:val="restart"/>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 xml:space="preserve">工程建设项目招标投标信息　</w:t>
            </w:r>
          </w:p>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 xml:space="preserve">　</w:t>
            </w:r>
          </w:p>
        </w:tc>
        <w:tc>
          <w:tcPr>
            <w:tcW w:w="776" w:type="dxa"/>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招标公告</w:t>
            </w:r>
          </w:p>
        </w:tc>
        <w:tc>
          <w:tcPr>
            <w:tcW w:w="3364"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招标人或者其委托的招标代理机构</w:t>
            </w:r>
          </w:p>
        </w:tc>
        <w:tc>
          <w:tcPr>
            <w:tcW w:w="18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■招标投标公共服务平台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■电子招标投标交易平台</w:t>
            </w: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16</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中标候选人公示</w:t>
            </w:r>
          </w:p>
        </w:tc>
        <w:tc>
          <w:tcPr>
            <w:tcW w:w="3364"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宋体" w:cs="Times New Roman" w:hint="eastAsia"/>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sidRPr="00FF5BA5">
              <w:rPr>
                <w:rFonts w:ascii="仿宋_GB2312" w:eastAsia="仿宋_GB2312" w:hAnsi="宋体" w:cs="Times New Roman" w:hint="eastAsia"/>
                <w:sz w:val="18"/>
                <w:szCs w:val="18"/>
              </w:rPr>
              <w:br/>
              <w:t>招标文件规定公示的其他内容。</w:t>
            </w:r>
          </w:p>
        </w:tc>
        <w:tc>
          <w:tcPr>
            <w:tcW w:w="2340" w:type="dxa"/>
            <w:vAlign w:val="center"/>
          </w:tcPr>
          <w:p w:rsidR="00FF5BA5" w:rsidRPr="00FF5BA5" w:rsidRDefault="00FF5BA5" w:rsidP="00FF5BA5">
            <w:pPr>
              <w:rPr>
                <w:rFonts w:ascii="仿宋_GB2312" w:eastAsia="仿宋_GB2312" w:hAnsi="宋体" w:cs="Times New Roman" w:hint="eastAsia"/>
                <w:sz w:val="18"/>
                <w:szCs w:val="18"/>
              </w:rPr>
            </w:pPr>
          </w:p>
        </w:tc>
        <w:tc>
          <w:tcPr>
            <w:tcW w:w="162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依法必须进行招标的项目，招标人应当自收到评标报告之日起3日内公示中标候选人，公示期不得少于3日</w:t>
            </w:r>
          </w:p>
        </w:tc>
        <w:tc>
          <w:tcPr>
            <w:tcW w:w="9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招标人或者其委托的招标代理机构</w:t>
            </w:r>
          </w:p>
        </w:tc>
        <w:tc>
          <w:tcPr>
            <w:tcW w:w="18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■招标投标公共服务平台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■电子招标投标交易平台</w:t>
            </w: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17</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宋体" w:cs="Times New Roman" w:hint="eastAsia"/>
                <w:sz w:val="18"/>
                <w:szCs w:val="18"/>
              </w:rPr>
              <w:t>工程建设项目招标投标信息</w:t>
            </w:r>
          </w:p>
        </w:tc>
        <w:tc>
          <w:tcPr>
            <w:tcW w:w="776" w:type="dxa"/>
            <w:shd w:val="clear" w:color="auto" w:fill="auto"/>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中标结果</w:t>
            </w:r>
          </w:p>
        </w:tc>
        <w:tc>
          <w:tcPr>
            <w:tcW w:w="3364"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招标项目名称、中标人名称、中标价、工期、项目负责人、中标内容。</w:t>
            </w:r>
          </w:p>
        </w:tc>
        <w:tc>
          <w:tcPr>
            <w:tcW w:w="234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 xml:space="preserve">《国务院办公厅关于推进公共资源配置领域政府信息公开的意见》、《招标公告和公示信息发布管理办法》、《电子招标投标办法》 </w:t>
            </w:r>
          </w:p>
        </w:tc>
        <w:tc>
          <w:tcPr>
            <w:tcW w:w="1620"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招标人或者其委托的招标代理机构</w:t>
            </w:r>
          </w:p>
        </w:tc>
        <w:tc>
          <w:tcPr>
            <w:tcW w:w="18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■招标投标公共服务平台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■电子招标投标交易平台</w:t>
            </w: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18</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合同订立信息</w:t>
            </w:r>
          </w:p>
        </w:tc>
        <w:tc>
          <w:tcPr>
            <w:tcW w:w="3364" w:type="dxa"/>
            <w:vAlign w:val="center"/>
          </w:tcPr>
          <w:p w:rsidR="00FF5BA5" w:rsidRPr="00FF5BA5" w:rsidRDefault="00FF5BA5" w:rsidP="00FF5BA5">
            <w:pPr>
              <w:rPr>
                <w:rFonts w:ascii="仿宋_GB2312" w:eastAsia="仿宋_GB2312" w:hAnsi="宋体" w:cs="Times New Roman" w:hint="eastAsia"/>
                <w:sz w:val="18"/>
                <w:szCs w:val="18"/>
              </w:rPr>
            </w:pPr>
            <w:r w:rsidRPr="00FF5BA5">
              <w:rPr>
                <w:rFonts w:ascii="仿宋_GB2312" w:eastAsia="仿宋_GB2312" w:hAnsi="宋体" w:cs="Times New Roman" w:hint="eastAsia"/>
                <w:sz w:val="18"/>
                <w:szCs w:val="18"/>
              </w:rPr>
              <w:t>包括项目名称、合同双方名称、合同价款、签约时间、合同期限。</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《国务院办公厅关于推进公共资源配置领域政府信息公开的意见》、《电子招标投标办法》</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合同当事人</w:t>
            </w:r>
          </w:p>
        </w:tc>
        <w:tc>
          <w:tcPr>
            <w:tcW w:w="1856" w:type="dxa"/>
            <w:vAlign w:val="center"/>
          </w:tcPr>
          <w:p w:rsidR="00FF5BA5" w:rsidRPr="00FF5BA5" w:rsidRDefault="00FF5BA5" w:rsidP="00FF5BA5">
            <w:pPr>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■招标投标公共服务平台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■电子招标投标交易平台</w:t>
            </w:r>
          </w:p>
        </w:tc>
        <w:tc>
          <w:tcPr>
            <w:tcW w:w="72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宋体" w:cs="Times New Roman" w:hint="eastAsia"/>
                <w:sz w:val="18"/>
                <w:szCs w:val="18"/>
              </w:rPr>
            </w:pP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19</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合同履行及变更信息</w:t>
            </w:r>
          </w:p>
        </w:tc>
        <w:tc>
          <w:tcPr>
            <w:tcW w:w="3364" w:type="dxa"/>
            <w:vAlign w:val="center"/>
          </w:tcPr>
          <w:p w:rsidR="00FF5BA5" w:rsidRPr="00FF5BA5" w:rsidRDefault="00FF5BA5" w:rsidP="00FF5BA5">
            <w:pPr>
              <w:rPr>
                <w:rFonts w:ascii="仿宋_GB2312" w:eastAsia="仿宋_GB2312" w:hAnsi="宋体" w:cs="宋体" w:hint="eastAsia"/>
                <w:sz w:val="18"/>
                <w:szCs w:val="18"/>
              </w:rPr>
            </w:pPr>
            <w:r w:rsidRPr="00FF5BA5">
              <w:rPr>
                <w:rFonts w:ascii="仿宋_GB2312" w:eastAsia="仿宋_GB2312" w:hAnsi="Calibri" w:cs="Times New Roman" w:hint="eastAsia"/>
                <w:sz w:val="18"/>
                <w:szCs w:val="18"/>
              </w:rPr>
              <w:t>项目名称、标段名称、建设单位、承包人、项目完成质量、期限、结算金额、合同发生的变更、解除合同通知书、违约行为的处理结果。</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鼓励及时公开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合同当事人</w:t>
            </w:r>
          </w:p>
        </w:tc>
        <w:tc>
          <w:tcPr>
            <w:tcW w:w="1856" w:type="dxa"/>
            <w:vAlign w:val="center"/>
          </w:tcPr>
          <w:p w:rsidR="00FF5BA5" w:rsidRPr="00FF5BA5" w:rsidRDefault="00FF5BA5" w:rsidP="00FF5BA5">
            <w:pPr>
              <w:rPr>
                <w:rFonts w:ascii="Wingdings 2" w:eastAsia="宋体" w:hAnsi="Wingdings 2" w:cs="宋体"/>
                <w:sz w:val="18"/>
                <w:szCs w:val="18"/>
              </w:rPr>
            </w:pPr>
          </w:p>
        </w:tc>
        <w:tc>
          <w:tcPr>
            <w:tcW w:w="720" w:type="dxa"/>
            <w:shd w:val="clear" w:color="auto" w:fill="auto"/>
            <w:vAlign w:val="center"/>
          </w:tcPr>
          <w:p w:rsidR="00FF5BA5" w:rsidRPr="00FF5BA5" w:rsidRDefault="00FF5BA5" w:rsidP="00FF5BA5">
            <w:pPr>
              <w:jc w:val="center"/>
              <w:rPr>
                <w:rFonts w:ascii="宋体" w:eastAsia="宋体" w:hAnsi="宋体" w:cs="宋体"/>
                <w:sz w:val="18"/>
                <w:szCs w:val="18"/>
              </w:rPr>
            </w:pPr>
            <w:r w:rsidRPr="00FF5BA5">
              <w:rPr>
                <w:rFonts w:ascii="Calibri" w:eastAsia="宋体"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宋体" w:eastAsia="宋体" w:hAnsi="宋体" w:cs="宋体"/>
                <w:sz w:val="18"/>
                <w:szCs w:val="18"/>
              </w:rPr>
            </w:pPr>
            <w:r w:rsidRPr="00FF5BA5">
              <w:rPr>
                <w:rFonts w:ascii="Calibri" w:eastAsia="宋体"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宋体" w:eastAsia="宋体" w:hAnsi="宋体" w:cs="宋体"/>
                <w:sz w:val="18"/>
                <w:szCs w:val="18"/>
              </w:rPr>
            </w:pPr>
            <w:r w:rsidRPr="00FF5BA5">
              <w:rPr>
                <w:rFonts w:ascii="Calibri" w:eastAsia="宋体" w:hAnsi="Calibri" w:cs="Times New Roman" w:hint="eastAsia"/>
                <w:sz w:val="18"/>
                <w:szCs w:val="18"/>
              </w:rPr>
              <w:t>√</w:t>
            </w:r>
          </w:p>
        </w:tc>
        <w:tc>
          <w:tcPr>
            <w:tcW w:w="900" w:type="dxa"/>
            <w:shd w:val="clear" w:color="auto" w:fill="auto"/>
            <w:vAlign w:val="center"/>
          </w:tcPr>
          <w:p w:rsidR="00FF5BA5" w:rsidRPr="00FF5BA5" w:rsidRDefault="00FF5BA5" w:rsidP="00FF5BA5">
            <w:pPr>
              <w:rPr>
                <w:rFonts w:ascii="宋体" w:eastAsia="宋体" w:hAnsi="宋体" w:cs="宋体"/>
                <w:sz w:val="18"/>
                <w:szCs w:val="18"/>
              </w:rPr>
            </w:pP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20</w:t>
            </w:r>
          </w:p>
        </w:tc>
        <w:tc>
          <w:tcPr>
            <w:tcW w:w="900"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工程建设项目招标投标信息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资格预审文件、招标文件澄清或修改</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项目名称；标段名称；澄清或修改事项；招标人及其招标代理机构的名称、地址、联系人及联系方式。</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《招标投标法》、《招标投标法实施条例》、《电子招标投标办法》</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招标人或者其委托的招标代理机构</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招标投标公共服务平台</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电子招标投标交易平台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21</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工程建设项目招标投标信息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招标公告和公示信息澄清、修改</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项目名称；标段名称；澄清或修改事项；招标人及其招标代理机构的名称、地址、联系人及联系方式。</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《招标公告和公示信息发布管理办法》</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招标人或者其委托的招标代理机构</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■招标投标公共服务平台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■电子招标投标交易平台</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22</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暂停、终止招标</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招标人名称、招标项目名称、招标项目编号、本项目首次公告日期、招标暂停或终止原因、联系方式、其他事项。</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《招标公告和公示信息发布管理办法》）</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招标人或者其委托的招标代理机构</w:t>
            </w:r>
          </w:p>
        </w:tc>
        <w:tc>
          <w:tcPr>
            <w:tcW w:w="1856" w:type="dxa"/>
            <w:vAlign w:val="center"/>
          </w:tcPr>
          <w:p w:rsidR="00FF5BA5" w:rsidRPr="00FF5BA5" w:rsidRDefault="00FF5BA5" w:rsidP="00FF5BA5">
            <w:pPr>
              <w:rPr>
                <w:rFonts w:ascii="仿宋_GB2312" w:eastAsia="仿宋_GB2312" w:hAnsi="Calibri" w:cs="Times New Roman"/>
                <w:sz w:val="18"/>
                <w:szCs w:val="18"/>
              </w:rPr>
            </w:pP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23</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及时公开，公告期限为5个工作日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中国政府采购网及其地方分网</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省级（含计划单列市）财政部门指定的媒体</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《中国财经报》（《中国政府采购报》）</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《中国政府采购杂志》</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《中国财政杂志》</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24</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资格预审公告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及时公开，公告期限为5个工作日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25</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竞争性谈判公告、竞争性磋商公告和询价公告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及时公开，公告期限为3个工作日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《中国财政杂志》</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26</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采购项目预算金额</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随采购公告、采购文件公开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rPr>
                <w:rFonts w:ascii="仿宋_GB2312" w:eastAsia="仿宋_GB2312" w:hAnsi="Calibri" w:cs="Times New Roman"/>
                <w:sz w:val="18"/>
                <w:szCs w:val="18"/>
              </w:rPr>
            </w:pP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27</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采购文件</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招标文件、竞争性谈判文件、竞争性磋商文件和询价通知书。</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随中标、成交结果同时公告。中标、成交结果公告前采购文件已公告的，不再重复公告</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中国政府采购网及其地方分网</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省级（含计划单列市）财政部门指定的媒体</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《中国财经报》（《中国政府采购报》）</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《中国政府采购杂志》</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《中国财政杂志》</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28</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采购信息更正公告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采购人和采购代理机构名称、地址、联系方式；原公告的采购项目名称及首次公告日期；更正事项、内容及日期；采购项目联系人和电话。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投标截止时间至少15日前、提交资格预审申请文件截止时间至少3日前，或者提交首次响应文件截止之日3个工作日前</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29</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单一来源公示</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及时公开，公示期限不得少于5个工作日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30</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中标、成交结果</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项目名称和项目编号；中标或者成交供应商名称、地址和中标或者成交金额；主要中标或者成交标的的名称、规格型号、数量、单价、服务要求或者标的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自中标、成交供应商确定之日起2个工作日内公告，公告期限为1个工作日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31</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采购合同</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采购人和采购代理机构名称、地址、联系方式；采购项目名称、编号，合同编号；供应商名称；合同内容。</w:t>
            </w:r>
            <w:r w:rsidRPr="00FF5BA5">
              <w:rPr>
                <w:rFonts w:ascii="仿宋_GB2312" w:eastAsia="仿宋_GB2312" w:hAnsi="Calibri" w:cs="Times New Roman" w:hint="eastAsia"/>
                <w:sz w:val="18"/>
                <w:szCs w:val="18"/>
              </w:rPr>
              <w:b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合同签订之日起2个工作日内</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spacing w:line="240" w:lineRule="exact"/>
              <w:jc w:val="center"/>
              <w:rPr>
                <w:rFonts w:ascii="仿宋_GB2312" w:eastAsia="仿宋_GB2312" w:hAnsi="宋体" w:cs="Times New Roman"/>
                <w:sz w:val="18"/>
                <w:szCs w:val="18"/>
              </w:rPr>
            </w:pPr>
            <w:r w:rsidRPr="00FF5BA5">
              <w:rPr>
                <w:rFonts w:ascii="仿宋_GB2312" w:eastAsia="仿宋_GB2312" w:hAnsi="宋体"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32</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终止公告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采购人和采购代理机构名称、地址、联系方式；采购项目名称、采购编号，采购方式；采购项目终止原因；公告期限；采购项目联系人和电话。</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采购人或者其委托的采购代理机构</w:t>
            </w:r>
          </w:p>
        </w:tc>
        <w:tc>
          <w:tcPr>
            <w:tcW w:w="1856" w:type="dxa"/>
            <w:vAlign w:val="center"/>
          </w:tcPr>
          <w:p w:rsidR="00FF5BA5" w:rsidRPr="00FF5BA5" w:rsidRDefault="00FF5BA5" w:rsidP="00FF5BA5">
            <w:pPr>
              <w:spacing w:line="240" w:lineRule="exact"/>
              <w:rPr>
                <w:rFonts w:ascii="仿宋_GB2312" w:eastAsia="仿宋_GB2312" w:hAnsi="Calibri"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33</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公共服务项目采购需求</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《财政部关于做好政府采购信息公开工作的通知》、《关于进一步加强政府采购需求和履约验收管理的指导意见》</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34</w:t>
            </w:r>
          </w:p>
        </w:tc>
        <w:tc>
          <w:tcPr>
            <w:tcW w:w="900"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政府采购信息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公共服务项目验收结果</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采购人和采购代理机构名称、地址、联系方式；采购项目名称、编号，合同编号；履约供应商名称；验收单位；验收结果；验收人员。</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《财政部关于做好政府采购信息公开工作的通知》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验收结束之日起2个工作日内</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采购人</w:t>
            </w:r>
          </w:p>
        </w:tc>
        <w:tc>
          <w:tcPr>
            <w:tcW w:w="1856" w:type="dxa"/>
            <w:vAlign w:val="center"/>
          </w:tcPr>
          <w:p w:rsidR="00FF5BA5" w:rsidRPr="00FF5BA5" w:rsidRDefault="00FF5BA5" w:rsidP="00FF5BA5">
            <w:pPr>
              <w:spacing w:line="240" w:lineRule="exact"/>
              <w:rPr>
                <w:rFonts w:ascii="仿宋_GB2312" w:eastAsia="仿宋_GB2312" w:hAnsi="宋体" w:cs="Times New Roman"/>
                <w:sz w:val="18"/>
                <w:szCs w:val="18"/>
              </w:rPr>
            </w:pPr>
            <w:r w:rsidRPr="00FF5BA5">
              <w:rPr>
                <w:rFonts w:ascii="仿宋_GB2312" w:eastAsia="仿宋_GB2312" w:hAnsi="宋体" w:cs="Times New Roman" w:hint="eastAsia"/>
                <w:sz w:val="18"/>
                <w:szCs w:val="18"/>
              </w:rPr>
              <w:t>■中国政府采购网及其地方分网</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■省级（含计划单列市）财政部门指定的媒体</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■《中国财经报》（《中国政府采购报》）</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■《中国政府采购杂志》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■《中国财政杂志》</w:t>
            </w:r>
            <w:r w:rsidRPr="00FF5BA5">
              <w:rPr>
                <w:rFonts w:ascii="仿宋_GB2312" w:eastAsia="仿宋_GB2312" w:hAnsi="宋体" w:cs="Times New Roman"/>
                <w:sz w:val="18"/>
                <w:szCs w:val="18"/>
              </w:rPr>
              <w:br/>
            </w:r>
            <w:r w:rsidRPr="00FF5BA5">
              <w:rPr>
                <w:rFonts w:ascii="仿宋_GB2312" w:eastAsia="仿宋_GB2312" w:hAnsi="宋体"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35</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国有土地使用权出让信息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土地出让计划</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每年3月31日前，公布年度国有建设用地供应计划</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自然资源行政主管部门（简称出让人）</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36</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招标拍卖挂牌出让公告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《国务院办公厅关于推进公共资源配置领域政府信息公开的意见》、《招标拍卖挂牌出让国有建设用地使用权规定》</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至少在投标、拍卖或者挂牌开始日前20日。挂牌时间不得少于10日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自然资源行政主管部门（简称出让人）</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土地有形市场或者指定的场所、媒介（一般指中国土地市场网、当地政府媒介）</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37</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 xml:space="preserve">国有土地使用权出让信息　</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公告调整</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公开国有建设用地使用权出让公告、项目概况、澄清或者修改事项、联系方式。</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《招标拍卖挂牌出让国有土地使用权规范》</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自然资源管理部门</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中国土地市场网或者土地有形市场等指定场所</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38</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招标拍卖挂牌出让结果（成交公示）</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土地位置、面积、用途、开发程度、土地级别、容积率、出让年限、供地方式、受让人、成交价格和成交时间等。</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招标拍卖挂牌活动结束后的10个工作日内</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出让人</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土地有形市场或者指定的场所、媒介（一般指中国土地市场网、当地政府媒介）</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39</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供应结果</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国有建设用地使用权年度供应结果。</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及时公开</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自然资源管理部门</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40</w:t>
            </w:r>
          </w:p>
        </w:tc>
        <w:tc>
          <w:tcPr>
            <w:tcW w:w="900" w:type="dxa"/>
            <w:vMerge w:val="restart"/>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矿业权出让信息</w:t>
            </w:r>
          </w:p>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招标拍卖挂牌出让公告</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在投标截止日、公开拍卖日或者挂牌起始日20个工作日前发布。挂牌时间不得少于10个工作日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自然资源主管部门</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r w:rsidRPr="00FF5BA5">
              <w:rPr>
                <w:rFonts w:ascii="仿宋_GB2312" w:eastAsia="仿宋_GB2312" w:hAnsi="Calibri" w:cs="Times New Roman" w:hint="eastAsia"/>
                <w:sz w:val="18"/>
                <w:szCs w:val="18"/>
              </w:rPr>
              <w:br/>
              <w:t>在下列平台同时发布：</w:t>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自然资源部门户网站</w:t>
            </w:r>
            <w:r w:rsidRPr="00FF5BA5">
              <w:rPr>
                <w:rFonts w:ascii="仿宋_GB2312" w:eastAsia="仿宋_GB2312" w:hAnsi="Calibri" w:cs="Times New Roman" w:hint="eastAsia"/>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同级自然资源主管部门门户网站</w:t>
            </w:r>
            <w:r w:rsidRPr="00FF5BA5">
              <w:rPr>
                <w:rFonts w:ascii="仿宋_GB2312" w:eastAsia="仿宋_GB2312" w:hAnsi="Calibri" w:cs="Times New Roman" w:hint="eastAsia"/>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矿业权交易平台交易大厅</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lastRenderedPageBreak/>
              <w:t>41</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招标拍卖挂牌成交结果公示</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《国务院办公厅关于推进公共资源配置领域政府信息公开的意见》、国土资源部关于印发矿业权交易规则》的通知</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发出中标通知书或者签订成交确认书后5个工作日内进行信息公示。公示期不少于10个工作日</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自然资源行政主管部门</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公共资源交易平台</w:t>
            </w:r>
            <w:r w:rsidRPr="00FF5BA5">
              <w:rPr>
                <w:rFonts w:ascii="仿宋_GB2312" w:eastAsia="仿宋_GB2312" w:hAnsi="Calibri" w:cs="Times New Roman"/>
                <w:sz w:val="18"/>
                <w:szCs w:val="18"/>
              </w:rPr>
              <w:br/>
            </w:r>
            <w:r w:rsidRPr="00FF5BA5">
              <w:rPr>
                <w:rFonts w:ascii="仿宋_GB2312" w:eastAsia="仿宋_GB2312" w:hAnsi="Calibri" w:cs="Times New Roman" w:hint="eastAsia"/>
                <w:sz w:val="18"/>
                <w:szCs w:val="18"/>
              </w:rPr>
              <w:t>在下列平台同时发布：</w:t>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自然资源部门户网站</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同级自然资源主管部门门户网站</w:t>
            </w:r>
            <w:r w:rsidRPr="00FF5BA5">
              <w:rPr>
                <w:rFonts w:ascii="仿宋_GB2312" w:eastAsia="仿宋_GB2312" w:hAnsi="Calibri" w:cs="Times New Roman"/>
                <w:sz w:val="18"/>
                <w:szCs w:val="18"/>
              </w:rPr>
              <w:br/>
            </w: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矿业权交易平台交易大厅</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42</w:t>
            </w:r>
          </w:p>
        </w:tc>
        <w:tc>
          <w:tcPr>
            <w:tcW w:w="900" w:type="dxa"/>
            <w:vMerge/>
            <w:shd w:val="clear" w:color="auto" w:fill="auto"/>
            <w:vAlign w:val="center"/>
          </w:tcPr>
          <w:p w:rsidR="00FF5BA5" w:rsidRPr="00FF5BA5" w:rsidRDefault="00FF5BA5" w:rsidP="00FF5BA5">
            <w:pPr>
              <w:rPr>
                <w:rFonts w:ascii="仿宋_GB2312" w:eastAsia="仿宋_GB2312" w:hAnsi="Calibri" w:cs="Times New Roman" w:hint="eastAsia"/>
                <w:sz w:val="18"/>
                <w:szCs w:val="18"/>
              </w:rPr>
            </w:pP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审批结果信息</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每个项目的审批结果信息（交易完成后由各级自然资源管理部门审批）。</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《政府信息公开条例》、《国务院办公厅关于推进公共资源配置领域政府信息公开的意见》</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信息形成之日起20个工作日内</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各级自然资源管理部门</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r w:rsidR="00FF5BA5" w:rsidRPr="00FF5BA5" w:rsidTr="00C77B87">
        <w:trPr>
          <w:cantSplit/>
        </w:trPr>
        <w:tc>
          <w:tcPr>
            <w:tcW w:w="540" w:type="dxa"/>
            <w:vAlign w:val="center"/>
          </w:tcPr>
          <w:p w:rsidR="00FF5BA5" w:rsidRPr="00FF5BA5" w:rsidRDefault="00FF5BA5" w:rsidP="00FF5BA5">
            <w:pPr>
              <w:jc w:val="cente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43</w:t>
            </w:r>
          </w:p>
        </w:tc>
        <w:tc>
          <w:tcPr>
            <w:tcW w:w="900"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矿业权出让信息</w:t>
            </w:r>
          </w:p>
        </w:tc>
        <w:tc>
          <w:tcPr>
            <w:tcW w:w="776" w:type="dxa"/>
            <w:shd w:val="clear" w:color="auto" w:fill="auto"/>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项目信息</w:t>
            </w:r>
          </w:p>
        </w:tc>
        <w:tc>
          <w:tcPr>
            <w:tcW w:w="3364"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公告有效期内矿业权基本信息包括矿业权名称、许可证号、矿业权人、矿种、有效期限。</w:t>
            </w:r>
          </w:p>
        </w:tc>
        <w:tc>
          <w:tcPr>
            <w:tcW w:w="234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《政府信息公开条例》、《国务院办公厅关于推进公共资源配置领域政府信息公开的意见》</w:t>
            </w:r>
          </w:p>
        </w:tc>
        <w:tc>
          <w:tcPr>
            <w:tcW w:w="1620" w:type="dxa"/>
            <w:vAlign w:val="center"/>
          </w:tcPr>
          <w:p w:rsidR="00FF5BA5" w:rsidRPr="00FF5BA5" w:rsidRDefault="00FF5BA5" w:rsidP="00FF5BA5">
            <w:pPr>
              <w:rPr>
                <w:rFonts w:ascii="仿宋_GB2312" w:eastAsia="仿宋_GB2312" w:hAnsi="Calibri" w:cs="Times New Roman" w:hint="eastAsia"/>
                <w:sz w:val="18"/>
                <w:szCs w:val="18"/>
              </w:rPr>
            </w:pPr>
            <w:r w:rsidRPr="00FF5BA5">
              <w:rPr>
                <w:rFonts w:ascii="仿宋_GB2312" w:eastAsia="仿宋_GB2312" w:hAnsi="Calibri" w:cs="Times New Roman" w:hint="eastAsia"/>
                <w:sz w:val="18"/>
                <w:szCs w:val="18"/>
              </w:rPr>
              <w:t>每年一季度集中公告</w:t>
            </w:r>
          </w:p>
        </w:tc>
        <w:tc>
          <w:tcPr>
            <w:tcW w:w="9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各级自然资源管理部门</w:t>
            </w:r>
          </w:p>
        </w:tc>
        <w:tc>
          <w:tcPr>
            <w:tcW w:w="1856" w:type="dxa"/>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宋体" w:cs="Times New Roman" w:hint="eastAsia"/>
                <w:sz w:val="18"/>
                <w:szCs w:val="18"/>
              </w:rPr>
              <w:t>■</w:t>
            </w:r>
            <w:r w:rsidRPr="00FF5BA5">
              <w:rPr>
                <w:rFonts w:ascii="仿宋_GB2312" w:eastAsia="仿宋_GB2312" w:hAnsi="Calibri" w:cs="Times New Roman" w:hint="eastAsia"/>
                <w:sz w:val="18"/>
                <w:szCs w:val="18"/>
              </w:rPr>
              <w:t>各级自然资源管理部门网站</w:t>
            </w:r>
          </w:p>
        </w:tc>
        <w:tc>
          <w:tcPr>
            <w:tcW w:w="720"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c>
          <w:tcPr>
            <w:tcW w:w="788" w:type="dxa"/>
            <w:shd w:val="clear" w:color="auto" w:fill="auto"/>
            <w:vAlign w:val="center"/>
          </w:tcPr>
          <w:p w:rsidR="00FF5BA5" w:rsidRPr="00FF5BA5" w:rsidRDefault="00FF5BA5" w:rsidP="00FF5BA5">
            <w:pPr>
              <w:jc w:val="center"/>
              <w:rPr>
                <w:rFonts w:ascii="仿宋_GB2312" w:eastAsia="仿宋_GB2312" w:hAnsi="Calibri" w:cs="Times New Roman"/>
                <w:sz w:val="18"/>
                <w:szCs w:val="18"/>
              </w:rPr>
            </w:pPr>
            <w:r w:rsidRPr="00FF5BA5">
              <w:rPr>
                <w:rFonts w:ascii="仿宋_GB2312" w:eastAsia="仿宋_GB2312" w:hAnsi="Calibri" w:cs="Times New Roman" w:hint="eastAsia"/>
                <w:sz w:val="18"/>
                <w:szCs w:val="18"/>
              </w:rPr>
              <w:t>√</w:t>
            </w:r>
          </w:p>
        </w:tc>
        <w:tc>
          <w:tcPr>
            <w:tcW w:w="900" w:type="dxa"/>
            <w:shd w:val="clear" w:color="auto" w:fill="auto"/>
            <w:vAlign w:val="center"/>
          </w:tcPr>
          <w:p w:rsidR="00FF5BA5" w:rsidRPr="00FF5BA5" w:rsidRDefault="00FF5BA5" w:rsidP="00FF5BA5">
            <w:pPr>
              <w:rPr>
                <w:rFonts w:ascii="仿宋_GB2312" w:eastAsia="仿宋_GB2312" w:hAnsi="Calibri" w:cs="Times New Roman"/>
                <w:sz w:val="18"/>
                <w:szCs w:val="18"/>
              </w:rPr>
            </w:pPr>
            <w:r w:rsidRPr="00FF5BA5">
              <w:rPr>
                <w:rFonts w:ascii="仿宋_GB2312" w:eastAsia="仿宋_GB2312" w:hAnsi="Calibri" w:cs="Times New Roman" w:hint="eastAsia"/>
                <w:sz w:val="18"/>
                <w:szCs w:val="18"/>
              </w:rPr>
              <w:t xml:space="preserve">　</w:t>
            </w:r>
          </w:p>
        </w:tc>
      </w:tr>
    </w:tbl>
    <w:p w:rsidR="00FF5BA5" w:rsidRPr="00FF5BA5" w:rsidRDefault="00FF5BA5" w:rsidP="00FF5BA5"/>
    <w:sectPr w:rsidR="00FF5BA5" w:rsidRPr="00FF5BA5" w:rsidSect="00451B54">
      <w:pgSz w:w="16838" w:h="11906" w:orient="landscape"/>
      <w:pgMar w:top="1588" w:right="2098" w:bottom="1474" w:left="1985"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8B902"/>
    <w:multiLevelType w:val="multilevel"/>
    <w:tmpl w:val="9288B902"/>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
    <w:nsid w:val="B5E306ED"/>
    <w:multiLevelType w:val="multilevel"/>
    <w:tmpl w:val="B5E306ED"/>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
    <w:nsid w:val="BF205925"/>
    <w:multiLevelType w:val="multilevel"/>
    <w:tmpl w:val="BF205925"/>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3">
    <w:nsid w:val="0000000A"/>
    <w:multiLevelType w:val="multilevel"/>
    <w:tmpl w:val="0000000A"/>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0B"/>
    <w:multiLevelType w:val="multilevel"/>
    <w:tmpl w:val="0000000B"/>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D"/>
    <w:multiLevelType w:val="multilevel"/>
    <w:tmpl w:val="0000000D"/>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000000E"/>
    <w:multiLevelType w:val="multilevel"/>
    <w:tmpl w:val="0000000E"/>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0000000F"/>
    <w:multiLevelType w:val="multilevel"/>
    <w:tmpl w:val="0000000F"/>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00000010"/>
    <w:multiLevelType w:val="multilevel"/>
    <w:tmpl w:val="00000010"/>
    <w:lvl w:ilvl="0">
      <w:start w:val="1"/>
      <w:numFmt w:val="decimal"/>
      <w:suff w:val="nothing"/>
      <w:lvlText w:val="%1."/>
      <w:lvlJc w:val="left"/>
      <w:pPr>
        <w:ind w:left="360" w:hanging="360"/>
      </w:pPr>
      <w:rPr>
        <w:rFonts w:hint="default"/>
      </w:rPr>
    </w:lvl>
    <w:lvl w:ilvl="1">
      <w:start w:val="1"/>
      <w:numFmt w:val="lowerLetter"/>
      <w:lvlText w:val="%2)"/>
      <w:lvlJc w:val="left"/>
      <w:pPr>
        <w:ind w:left="699" w:hanging="420"/>
      </w:pPr>
    </w:lvl>
    <w:lvl w:ilvl="2">
      <w:start w:val="1"/>
      <w:numFmt w:val="lowerRoman"/>
      <w:lvlText w:val="%3."/>
      <w:lvlJc w:val="right"/>
      <w:pPr>
        <w:ind w:left="1119" w:hanging="420"/>
      </w:pPr>
    </w:lvl>
    <w:lvl w:ilvl="3">
      <w:start w:val="1"/>
      <w:numFmt w:val="decimal"/>
      <w:lvlText w:val="%4."/>
      <w:lvlJc w:val="left"/>
      <w:pPr>
        <w:ind w:left="1539" w:hanging="420"/>
      </w:pPr>
    </w:lvl>
    <w:lvl w:ilvl="4">
      <w:start w:val="1"/>
      <w:numFmt w:val="lowerLetter"/>
      <w:lvlText w:val="%5)"/>
      <w:lvlJc w:val="left"/>
      <w:pPr>
        <w:ind w:left="1959" w:hanging="420"/>
      </w:pPr>
    </w:lvl>
    <w:lvl w:ilvl="5">
      <w:start w:val="1"/>
      <w:numFmt w:val="lowerRoman"/>
      <w:lvlText w:val="%6."/>
      <w:lvlJc w:val="right"/>
      <w:pPr>
        <w:ind w:left="2379" w:hanging="420"/>
      </w:pPr>
    </w:lvl>
    <w:lvl w:ilvl="6">
      <w:start w:val="1"/>
      <w:numFmt w:val="decimal"/>
      <w:lvlText w:val="%7."/>
      <w:lvlJc w:val="left"/>
      <w:pPr>
        <w:ind w:left="2799" w:hanging="420"/>
      </w:pPr>
    </w:lvl>
    <w:lvl w:ilvl="7">
      <w:start w:val="1"/>
      <w:numFmt w:val="lowerLetter"/>
      <w:lvlText w:val="%8)"/>
      <w:lvlJc w:val="left"/>
      <w:pPr>
        <w:ind w:left="3219" w:hanging="420"/>
      </w:pPr>
    </w:lvl>
    <w:lvl w:ilvl="8">
      <w:start w:val="1"/>
      <w:numFmt w:val="lowerRoman"/>
      <w:lvlText w:val="%9."/>
      <w:lvlJc w:val="right"/>
      <w:pPr>
        <w:ind w:left="3639" w:hanging="420"/>
      </w:pPr>
    </w:lvl>
  </w:abstractNum>
  <w:abstractNum w:abstractNumId="9">
    <w:nsid w:val="00000011"/>
    <w:multiLevelType w:val="multilevel"/>
    <w:tmpl w:val="00000011"/>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12"/>
    <w:multiLevelType w:val="multilevel"/>
    <w:tmpl w:val="00000012"/>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00000013"/>
    <w:multiLevelType w:val="multilevel"/>
    <w:tmpl w:val="00000013"/>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00000014"/>
    <w:multiLevelType w:val="multilevel"/>
    <w:tmpl w:val="00000014"/>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0000015"/>
    <w:multiLevelType w:val="multilevel"/>
    <w:tmpl w:val="00000015"/>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16"/>
    <w:multiLevelType w:val="multilevel"/>
    <w:tmpl w:val="00000016"/>
    <w:lvl w:ilvl="0">
      <w:start w:val="1"/>
      <w:numFmt w:val="decimal"/>
      <w:suff w:val="nothing"/>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0000017"/>
    <w:multiLevelType w:val="multilevel"/>
    <w:tmpl w:val="00000017"/>
    <w:lvl w:ilvl="0">
      <w:start w:val="1"/>
      <w:numFmt w:val="decimal"/>
      <w:suff w:val="nothing"/>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248C179"/>
    <w:multiLevelType w:val="multilevel"/>
    <w:tmpl w:val="0248C1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7">
    <w:nsid w:val="25B654F3"/>
    <w:multiLevelType w:val="multilevel"/>
    <w:tmpl w:val="25B654F3"/>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18">
    <w:nsid w:val="3E5F01F3"/>
    <w:multiLevelType w:val="hybridMultilevel"/>
    <w:tmpl w:val="96ACC5AA"/>
    <w:lvl w:ilvl="0" w:tplc="12721218">
      <w:numFmt w:val="bullet"/>
      <w:lvlText w:val="■"/>
      <w:lvlJc w:val="left"/>
      <w:pPr>
        <w:tabs>
          <w:tab w:val="num" w:pos="360"/>
        </w:tabs>
        <w:ind w:left="360" w:hanging="360"/>
      </w:pPr>
      <w:rPr>
        <w:rFonts w:ascii="仿宋_GB2312" w:eastAsia="仿宋_GB2312"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C91F3A3"/>
    <w:multiLevelType w:val="singleLevel"/>
    <w:tmpl w:val="5C91F3A3"/>
    <w:lvl w:ilvl="0">
      <w:start w:val="1"/>
      <w:numFmt w:val="decimal"/>
      <w:suff w:val="space"/>
      <w:lvlText w:val="%1."/>
      <w:lvlJc w:val="left"/>
    </w:lvl>
  </w:abstractNum>
  <w:abstractNum w:abstractNumId="20">
    <w:nsid w:val="5CB68AFF"/>
    <w:multiLevelType w:val="singleLevel"/>
    <w:tmpl w:val="5CB68AFF"/>
    <w:lvl w:ilvl="0">
      <w:start w:val="1"/>
      <w:numFmt w:val="decimal"/>
      <w:lvlText w:val="%1"/>
      <w:lvlJc w:val="left"/>
      <w:pPr>
        <w:tabs>
          <w:tab w:val="left" w:pos="420"/>
        </w:tabs>
        <w:ind w:left="425" w:hanging="425"/>
      </w:pPr>
      <w:rPr>
        <w:rFonts w:cs="Times New Roman" w:hint="default"/>
      </w:rPr>
    </w:lvl>
  </w:abstractNum>
  <w:abstractNum w:abstractNumId="21">
    <w:nsid w:val="5FCDDD2E"/>
    <w:multiLevelType w:val="multilevel"/>
    <w:tmpl w:val="5FCDDD2E"/>
    <w:lvl w:ilvl="0">
      <w:numFmt w:val="bullet"/>
      <w:lvlText w:val="■"/>
      <w:lvlJc w:val="left"/>
      <w:pPr>
        <w:ind w:left="291" w:hanging="181"/>
      </w:pPr>
      <w:rPr>
        <w:rFonts w:ascii="宋体" w:eastAsia="宋体" w:hAnsi="宋体" w:cs="宋体" w:hint="default"/>
        <w:w w:val="100"/>
        <w:sz w:val="16"/>
        <w:szCs w:val="16"/>
        <w:lang w:val="zh-CN" w:eastAsia="zh-CN" w:bidi="zh-CN"/>
      </w:rPr>
    </w:lvl>
    <w:lvl w:ilvl="1">
      <w:numFmt w:val="bullet"/>
      <w:lvlText w:val="•"/>
      <w:lvlJc w:val="left"/>
      <w:pPr>
        <w:ind w:left="434" w:hanging="181"/>
      </w:pPr>
      <w:rPr>
        <w:rFonts w:hint="default"/>
        <w:lang w:val="zh-CN" w:eastAsia="zh-CN" w:bidi="zh-CN"/>
      </w:rPr>
    </w:lvl>
    <w:lvl w:ilvl="2">
      <w:numFmt w:val="bullet"/>
      <w:lvlText w:val="•"/>
      <w:lvlJc w:val="left"/>
      <w:pPr>
        <w:ind w:left="568" w:hanging="181"/>
      </w:pPr>
      <w:rPr>
        <w:rFonts w:hint="default"/>
        <w:lang w:val="zh-CN" w:eastAsia="zh-CN" w:bidi="zh-CN"/>
      </w:rPr>
    </w:lvl>
    <w:lvl w:ilvl="3">
      <w:numFmt w:val="bullet"/>
      <w:lvlText w:val="•"/>
      <w:lvlJc w:val="left"/>
      <w:pPr>
        <w:ind w:left="702" w:hanging="181"/>
      </w:pPr>
      <w:rPr>
        <w:rFonts w:hint="default"/>
        <w:lang w:val="zh-CN" w:eastAsia="zh-CN" w:bidi="zh-CN"/>
      </w:rPr>
    </w:lvl>
    <w:lvl w:ilvl="4">
      <w:numFmt w:val="bullet"/>
      <w:lvlText w:val="•"/>
      <w:lvlJc w:val="left"/>
      <w:pPr>
        <w:ind w:left="836" w:hanging="181"/>
      </w:pPr>
      <w:rPr>
        <w:rFonts w:hint="default"/>
        <w:lang w:val="zh-CN" w:eastAsia="zh-CN" w:bidi="zh-CN"/>
      </w:rPr>
    </w:lvl>
    <w:lvl w:ilvl="5">
      <w:numFmt w:val="bullet"/>
      <w:lvlText w:val="•"/>
      <w:lvlJc w:val="left"/>
      <w:pPr>
        <w:ind w:left="970" w:hanging="181"/>
      </w:pPr>
      <w:rPr>
        <w:rFonts w:hint="default"/>
        <w:lang w:val="zh-CN" w:eastAsia="zh-CN" w:bidi="zh-CN"/>
      </w:rPr>
    </w:lvl>
    <w:lvl w:ilvl="6">
      <w:numFmt w:val="bullet"/>
      <w:lvlText w:val="•"/>
      <w:lvlJc w:val="left"/>
      <w:pPr>
        <w:ind w:left="1104" w:hanging="181"/>
      </w:pPr>
      <w:rPr>
        <w:rFonts w:hint="default"/>
        <w:lang w:val="zh-CN" w:eastAsia="zh-CN" w:bidi="zh-CN"/>
      </w:rPr>
    </w:lvl>
    <w:lvl w:ilvl="7">
      <w:numFmt w:val="bullet"/>
      <w:lvlText w:val="•"/>
      <w:lvlJc w:val="left"/>
      <w:pPr>
        <w:ind w:left="1238" w:hanging="181"/>
      </w:pPr>
      <w:rPr>
        <w:rFonts w:hint="default"/>
        <w:lang w:val="zh-CN" w:eastAsia="zh-CN" w:bidi="zh-CN"/>
      </w:rPr>
    </w:lvl>
    <w:lvl w:ilvl="8">
      <w:numFmt w:val="bullet"/>
      <w:lvlText w:val="•"/>
      <w:lvlJc w:val="left"/>
      <w:pPr>
        <w:ind w:left="1372" w:hanging="181"/>
      </w:pPr>
      <w:rPr>
        <w:rFonts w:hint="default"/>
        <w:lang w:val="zh-CN" w:eastAsia="zh-CN" w:bidi="zh-CN"/>
      </w:rPr>
    </w:lvl>
  </w:abstractNum>
  <w:abstractNum w:abstractNumId="22">
    <w:nsid w:val="72183CF9"/>
    <w:multiLevelType w:val="multilevel"/>
    <w:tmpl w:val="72183CF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abstractNum w:abstractNumId="23">
    <w:nsid w:val="77ECEA79"/>
    <w:multiLevelType w:val="multilevel"/>
    <w:tmpl w:val="77ECEA79"/>
    <w:lvl w:ilvl="0">
      <w:numFmt w:val="bullet"/>
      <w:lvlText w:val="■"/>
      <w:lvlJc w:val="left"/>
      <w:pPr>
        <w:ind w:left="289" w:hanging="181"/>
      </w:pPr>
      <w:rPr>
        <w:rFonts w:ascii="宋体" w:eastAsia="宋体" w:hAnsi="宋体" w:cs="宋体" w:hint="default"/>
        <w:w w:val="100"/>
        <w:sz w:val="16"/>
        <w:szCs w:val="16"/>
        <w:lang w:val="zh-CN" w:eastAsia="zh-CN" w:bidi="zh-CN"/>
      </w:rPr>
    </w:lvl>
    <w:lvl w:ilvl="1">
      <w:numFmt w:val="bullet"/>
      <w:lvlText w:val="•"/>
      <w:lvlJc w:val="left"/>
      <w:pPr>
        <w:ind w:left="647" w:hanging="181"/>
      </w:pPr>
      <w:rPr>
        <w:rFonts w:hint="default"/>
        <w:lang w:val="zh-CN" w:eastAsia="zh-CN" w:bidi="zh-CN"/>
      </w:rPr>
    </w:lvl>
    <w:lvl w:ilvl="2">
      <w:numFmt w:val="bullet"/>
      <w:lvlText w:val="•"/>
      <w:lvlJc w:val="left"/>
      <w:pPr>
        <w:ind w:left="1015" w:hanging="181"/>
      </w:pPr>
      <w:rPr>
        <w:rFonts w:hint="default"/>
        <w:lang w:val="zh-CN" w:eastAsia="zh-CN" w:bidi="zh-CN"/>
      </w:rPr>
    </w:lvl>
    <w:lvl w:ilvl="3">
      <w:numFmt w:val="bullet"/>
      <w:lvlText w:val="•"/>
      <w:lvlJc w:val="left"/>
      <w:pPr>
        <w:ind w:left="1383" w:hanging="181"/>
      </w:pPr>
      <w:rPr>
        <w:rFonts w:hint="default"/>
        <w:lang w:val="zh-CN" w:eastAsia="zh-CN" w:bidi="zh-CN"/>
      </w:rPr>
    </w:lvl>
    <w:lvl w:ilvl="4">
      <w:numFmt w:val="bullet"/>
      <w:lvlText w:val="•"/>
      <w:lvlJc w:val="left"/>
      <w:pPr>
        <w:ind w:left="1751" w:hanging="181"/>
      </w:pPr>
      <w:rPr>
        <w:rFonts w:hint="default"/>
        <w:lang w:val="zh-CN" w:eastAsia="zh-CN" w:bidi="zh-CN"/>
      </w:rPr>
    </w:lvl>
    <w:lvl w:ilvl="5">
      <w:numFmt w:val="bullet"/>
      <w:lvlText w:val="•"/>
      <w:lvlJc w:val="left"/>
      <w:pPr>
        <w:ind w:left="2119" w:hanging="181"/>
      </w:pPr>
      <w:rPr>
        <w:rFonts w:hint="default"/>
        <w:lang w:val="zh-CN" w:eastAsia="zh-CN" w:bidi="zh-CN"/>
      </w:rPr>
    </w:lvl>
    <w:lvl w:ilvl="6">
      <w:numFmt w:val="bullet"/>
      <w:lvlText w:val="•"/>
      <w:lvlJc w:val="left"/>
      <w:pPr>
        <w:ind w:left="2487" w:hanging="181"/>
      </w:pPr>
      <w:rPr>
        <w:rFonts w:hint="default"/>
        <w:lang w:val="zh-CN" w:eastAsia="zh-CN" w:bidi="zh-CN"/>
      </w:rPr>
    </w:lvl>
    <w:lvl w:ilvl="7">
      <w:numFmt w:val="bullet"/>
      <w:lvlText w:val="•"/>
      <w:lvlJc w:val="left"/>
      <w:pPr>
        <w:ind w:left="2855" w:hanging="181"/>
      </w:pPr>
      <w:rPr>
        <w:rFonts w:hint="default"/>
        <w:lang w:val="zh-CN" w:eastAsia="zh-CN" w:bidi="zh-CN"/>
      </w:rPr>
    </w:lvl>
    <w:lvl w:ilvl="8">
      <w:numFmt w:val="bullet"/>
      <w:lvlText w:val="•"/>
      <w:lvlJc w:val="left"/>
      <w:pPr>
        <w:ind w:left="3223" w:hanging="181"/>
      </w:pPr>
      <w:rPr>
        <w:rFonts w:hint="default"/>
        <w:lang w:val="zh-CN" w:eastAsia="zh-CN" w:bidi="zh-CN"/>
      </w:rPr>
    </w:lvl>
  </w:abstractNum>
  <w:num w:numId="1">
    <w:abstractNumId w:val="19"/>
  </w:num>
  <w:num w:numId="2">
    <w:abstractNumId w:val="15"/>
  </w:num>
  <w:num w:numId="3">
    <w:abstractNumId w:val="11"/>
  </w:num>
  <w:num w:numId="4">
    <w:abstractNumId w:val="3"/>
  </w:num>
  <w:num w:numId="5">
    <w:abstractNumId w:val="14"/>
  </w:num>
  <w:num w:numId="6">
    <w:abstractNumId w:val="10"/>
  </w:num>
  <w:num w:numId="7">
    <w:abstractNumId w:val="4"/>
  </w:num>
  <w:num w:numId="8">
    <w:abstractNumId w:val="12"/>
  </w:num>
  <w:num w:numId="9">
    <w:abstractNumId w:val="13"/>
  </w:num>
  <w:num w:numId="10">
    <w:abstractNumId w:val="9"/>
  </w:num>
  <w:num w:numId="11">
    <w:abstractNumId w:val="5"/>
  </w:num>
  <w:num w:numId="12">
    <w:abstractNumId w:val="7"/>
  </w:num>
  <w:num w:numId="13">
    <w:abstractNumId w:val="8"/>
  </w:num>
  <w:num w:numId="14">
    <w:abstractNumId w:val="6"/>
  </w:num>
  <w:num w:numId="15">
    <w:abstractNumId w:val="20"/>
  </w:num>
  <w:num w:numId="16">
    <w:abstractNumId w:val="18"/>
  </w:num>
  <w:num w:numId="17">
    <w:abstractNumId w:val="2"/>
  </w:num>
  <w:num w:numId="18">
    <w:abstractNumId w:val="1"/>
  </w:num>
  <w:num w:numId="19">
    <w:abstractNumId w:val="17"/>
  </w:num>
  <w:num w:numId="20">
    <w:abstractNumId w:val="22"/>
  </w:num>
  <w:num w:numId="21">
    <w:abstractNumId w:val="16"/>
  </w:num>
  <w:num w:numId="22">
    <w:abstractNumId w:val="23"/>
  </w:num>
  <w:num w:numId="23">
    <w:abstractNumId w:val="0"/>
  </w:num>
  <w:num w:numId="2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1B54"/>
    <w:rsid w:val="000052AB"/>
    <w:rsid w:val="00016A3B"/>
    <w:rsid w:val="00094491"/>
    <w:rsid w:val="000C3F26"/>
    <w:rsid w:val="00115733"/>
    <w:rsid w:val="001A573F"/>
    <w:rsid w:val="001C22EA"/>
    <w:rsid w:val="002C15F4"/>
    <w:rsid w:val="00353FF3"/>
    <w:rsid w:val="003665CA"/>
    <w:rsid w:val="00451B54"/>
    <w:rsid w:val="00456BCD"/>
    <w:rsid w:val="00492594"/>
    <w:rsid w:val="006E0945"/>
    <w:rsid w:val="00735CA4"/>
    <w:rsid w:val="007F16E5"/>
    <w:rsid w:val="00831E60"/>
    <w:rsid w:val="00950CFC"/>
    <w:rsid w:val="009E2F9E"/>
    <w:rsid w:val="00A70431"/>
    <w:rsid w:val="00B96CC1"/>
    <w:rsid w:val="00C27404"/>
    <w:rsid w:val="00CA455C"/>
    <w:rsid w:val="00CB1D7B"/>
    <w:rsid w:val="00CE081E"/>
    <w:rsid w:val="00D4414F"/>
    <w:rsid w:val="00DA092D"/>
    <w:rsid w:val="00DE4144"/>
    <w:rsid w:val="00E92FFB"/>
    <w:rsid w:val="00F73804"/>
    <w:rsid w:val="00FB6A3D"/>
    <w:rsid w:val="00FF5B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F9E"/>
    <w:pPr>
      <w:widowControl w:val="0"/>
      <w:jc w:val="both"/>
    </w:pPr>
  </w:style>
  <w:style w:type="paragraph" w:styleId="1">
    <w:name w:val="heading 1"/>
    <w:basedOn w:val="a"/>
    <w:next w:val="a"/>
    <w:link w:val="1Char"/>
    <w:qFormat/>
    <w:rsid w:val="00DA092D"/>
    <w:pPr>
      <w:keepNext/>
      <w:keepLines/>
      <w:spacing w:before="340" w:after="330" w:line="578" w:lineRule="auto"/>
      <w:outlineLvl w:val="0"/>
    </w:pPr>
    <w:rPr>
      <w:rFonts w:ascii="Calibri" w:eastAsia="宋体" w:hAnsi="Calibri"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A092D"/>
    <w:rPr>
      <w:rFonts w:ascii="Calibri" w:eastAsia="宋体" w:hAnsi="Calibri" w:cs="Times New Roman"/>
      <w:b/>
      <w:bCs/>
      <w:kern w:val="44"/>
      <w:sz w:val="44"/>
      <w:szCs w:val="44"/>
    </w:rPr>
  </w:style>
  <w:style w:type="numbering" w:customStyle="1" w:styleId="10">
    <w:name w:val="无列表1"/>
    <w:next w:val="a2"/>
    <w:uiPriority w:val="99"/>
    <w:semiHidden/>
    <w:rsid w:val="00016A3B"/>
  </w:style>
  <w:style w:type="table" w:styleId="a3">
    <w:name w:val="Table Grid"/>
    <w:basedOn w:val="a1"/>
    <w:qFormat/>
    <w:rsid w:val="00016A3B"/>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4">
    <w:name w:val="Hyperlink"/>
    <w:basedOn w:val="a0"/>
    <w:rsid w:val="00016A3B"/>
    <w:rPr>
      <w:color w:val="0000FF"/>
      <w:u w:val="single"/>
    </w:rPr>
  </w:style>
  <w:style w:type="paragraph" w:styleId="a5">
    <w:name w:val="List Paragraph"/>
    <w:basedOn w:val="a"/>
    <w:qFormat/>
    <w:rsid w:val="00016A3B"/>
    <w:pPr>
      <w:ind w:firstLineChars="200" w:firstLine="420"/>
    </w:pPr>
    <w:rPr>
      <w:rFonts w:ascii="等线" w:eastAsia="等线" w:hAnsi="等线" w:cs="Times New Roman"/>
    </w:rPr>
  </w:style>
  <w:style w:type="character" w:styleId="a6">
    <w:name w:val="annotation reference"/>
    <w:basedOn w:val="a0"/>
    <w:semiHidden/>
    <w:rsid w:val="00016A3B"/>
    <w:rPr>
      <w:sz w:val="21"/>
      <w:szCs w:val="21"/>
    </w:rPr>
  </w:style>
  <w:style w:type="paragraph" w:styleId="a7">
    <w:name w:val="annotation text"/>
    <w:basedOn w:val="a"/>
    <w:link w:val="Char"/>
    <w:semiHidden/>
    <w:rsid w:val="00016A3B"/>
    <w:pPr>
      <w:jc w:val="left"/>
    </w:pPr>
    <w:rPr>
      <w:rFonts w:ascii="Calibri" w:eastAsia="宋体" w:hAnsi="Calibri" w:cs="Times New Roman"/>
    </w:rPr>
  </w:style>
  <w:style w:type="character" w:customStyle="1" w:styleId="Char">
    <w:name w:val="批注文字 Char"/>
    <w:basedOn w:val="a0"/>
    <w:link w:val="a7"/>
    <w:semiHidden/>
    <w:rsid w:val="00016A3B"/>
    <w:rPr>
      <w:rFonts w:ascii="Calibri" w:eastAsia="宋体" w:hAnsi="Calibri" w:cs="Times New Roman"/>
    </w:rPr>
  </w:style>
  <w:style w:type="paragraph" w:styleId="a8">
    <w:name w:val="annotation subject"/>
    <w:basedOn w:val="a7"/>
    <w:next w:val="a7"/>
    <w:link w:val="Char0"/>
    <w:semiHidden/>
    <w:rsid w:val="00016A3B"/>
    <w:rPr>
      <w:b/>
      <w:bCs/>
    </w:rPr>
  </w:style>
  <w:style w:type="character" w:customStyle="1" w:styleId="Char0">
    <w:name w:val="批注主题 Char"/>
    <w:basedOn w:val="Char"/>
    <w:link w:val="a8"/>
    <w:semiHidden/>
    <w:rsid w:val="00016A3B"/>
    <w:rPr>
      <w:b/>
      <w:bCs/>
    </w:rPr>
  </w:style>
  <w:style w:type="paragraph" w:styleId="a9">
    <w:name w:val="Balloon Text"/>
    <w:basedOn w:val="a"/>
    <w:link w:val="Char1"/>
    <w:semiHidden/>
    <w:rsid w:val="00016A3B"/>
    <w:rPr>
      <w:rFonts w:ascii="Calibri" w:eastAsia="宋体" w:hAnsi="Calibri" w:cs="Times New Roman"/>
      <w:sz w:val="18"/>
      <w:szCs w:val="18"/>
    </w:rPr>
  </w:style>
  <w:style w:type="character" w:customStyle="1" w:styleId="Char1">
    <w:name w:val="批注框文本 Char"/>
    <w:basedOn w:val="a0"/>
    <w:link w:val="a9"/>
    <w:semiHidden/>
    <w:rsid w:val="00016A3B"/>
    <w:rPr>
      <w:rFonts w:ascii="Calibri" w:eastAsia="宋体" w:hAnsi="Calibri" w:cs="Times New Roman"/>
      <w:sz w:val="18"/>
      <w:szCs w:val="18"/>
    </w:rPr>
  </w:style>
  <w:style w:type="paragraph" w:customStyle="1" w:styleId="11">
    <w:name w:val="列出段落1"/>
    <w:basedOn w:val="a"/>
    <w:rsid w:val="00016A3B"/>
    <w:pPr>
      <w:ind w:firstLineChars="200" w:firstLine="420"/>
    </w:pPr>
    <w:rPr>
      <w:rFonts w:ascii="Calibri" w:eastAsia="宋体" w:hAnsi="Calibri" w:cs="Times New Roman"/>
    </w:rPr>
  </w:style>
  <w:style w:type="paragraph" w:styleId="aa">
    <w:name w:val="header"/>
    <w:basedOn w:val="a"/>
    <w:link w:val="Char2"/>
    <w:rsid w:val="00016A3B"/>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2">
    <w:name w:val="页眉 Char"/>
    <w:basedOn w:val="a0"/>
    <w:link w:val="aa"/>
    <w:rsid w:val="00016A3B"/>
    <w:rPr>
      <w:rFonts w:ascii="Calibri" w:eastAsia="宋体" w:hAnsi="Calibri" w:cs="Times New Roman"/>
      <w:sz w:val="18"/>
      <w:szCs w:val="18"/>
    </w:rPr>
  </w:style>
  <w:style w:type="paragraph" w:styleId="ab">
    <w:name w:val="footer"/>
    <w:basedOn w:val="a"/>
    <w:link w:val="Char3"/>
    <w:rsid w:val="00016A3B"/>
    <w:pPr>
      <w:tabs>
        <w:tab w:val="center" w:pos="4153"/>
        <w:tab w:val="right" w:pos="8306"/>
      </w:tabs>
      <w:snapToGrid w:val="0"/>
      <w:jc w:val="left"/>
    </w:pPr>
    <w:rPr>
      <w:rFonts w:ascii="Calibri" w:eastAsia="宋体" w:hAnsi="Calibri" w:cs="Times New Roman"/>
      <w:sz w:val="18"/>
      <w:szCs w:val="18"/>
    </w:rPr>
  </w:style>
  <w:style w:type="character" w:customStyle="1" w:styleId="Char3">
    <w:name w:val="页脚 Char"/>
    <w:basedOn w:val="a0"/>
    <w:link w:val="ab"/>
    <w:rsid w:val="00016A3B"/>
    <w:rPr>
      <w:rFonts w:ascii="Calibri" w:eastAsia="宋体" w:hAnsi="Calibri" w:cs="Times New Roman"/>
      <w:sz w:val="18"/>
      <w:szCs w:val="18"/>
    </w:rPr>
  </w:style>
  <w:style w:type="character" w:styleId="ac">
    <w:name w:val="page number"/>
    <w:basedOn w:val="a0"/>
    <w:rsid w:val="00016A3B"/>
  </w:style>
  <w:style w:type="paragraph" w:styleId="12">
    <w:name w:val="toc 1"/>
    <w:basedOn w:val="a"/>
    <w:next w:val="a"/>
    <w:autoRedefine/>
    <w:semiHidden/>
    <w:rsid w:val="00016A3B"/>
    <w:pPr>
      <w:tabs>
        <w:tab w:val="right" w:leader="dot" w:pos="14760"/>
      </w:tabs>
      <w:spacing w:line="700" w:lineRule="exact"/>
      <w:ind w:leftChars="171" w:left="359" w:rightChars="158" w:right="332"/>
    </w:pPr>
    <w:rPr>
      <w:rFonts w:ascii="Calibri" w:eastAsia="宋体" w:hAnsi="Calibri" w:cs="Times New Roman"/>
    </w:rPr>
  </w:style>
  <w:style w:type="paragraph" w:customStyle="1" w:styleId="TableParagraph">
    <w:name w:val="Table Paragraph"/>
    <w:basedOn w:val="a"/>
    <w:uiPriority w:val="1"/>
    <w:qFormat/>
    <w:rsid w:val="00016A3B"/>
    <w:pPr>
      <w:autoSpaceDE w:val="0"/>
      <w:autoSpaceDN w:val="0"/>
      <w:jc w:val="left"/>
    </w:pPr>
    <w:rPr>
      <w:rFonts w:ascii="宋体" w:eastAsia="宋体" w:hAnsi="宋体" w:cs="宋体"/>
      <w:kern w:val="0"/>
      <w:sz w:val="22"/>
      <w:lang w:val="zh-CN" w:bidi="zh-CN"/>
    </w:rPr>
  </w:style>
  <w:style w:type="numbering" w:customStyle="1" w:styleId="2">
    <w:name w:val="无列表2"/>
    <w:next w:val="a2"/>
    <w:uiPriority w:val="99"/>
    <w:semiHidden/>
    <w:rsid w:val="00735C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15</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guide</dc:creator>
  <cp:lastModifiedBy>guide</cp:lastModifiedBy>
  <cp:revision>46</cp:revision>
  <dcterms:created xsi:type="dcterms:W3CDTF">2021-12-06T08:09:00Z</dcterms:created>
  <dcterms:modified xsi:type="dcterms:W3CDTF">2021-12-06T08:47:00Z</dcterms:modified>
</cp:coreProperties>
</file>