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94" w:rsidRDefault="001C22EA" w:rsidP="001C22EA">
      <w:pPr>
        <w:jc w:val="center"/>
        <w:rPr>
          <w:rFonts w:ascii="方正小标宋_GBK" w:eastAsia="方正小标宋_GBK" w:hAnsi="方正小标宋_GBK" w:hint="eastAsia"/>
          <w:b/>
          <w:bCs/>
          <w:sz w:val="30"/>
        </w:rPr>
      </w:pPr>
      <w:r w:rsidRPr="00B62CD5">
        <w:rPr>
          <w:rFonts w:ascii="方正小标宋_GBK" w:eastAsia="方正小标宋_GBK" w:hAnsi="方正小标宋_GBK"/>
          <w:b/>
          <w:bCs/>
          <w:sz w:val="30"/>
        </w:rPr>
        <w:t>城乡规划</w:t>
      </w:r>
      <w:r w:rsidRPr="00B62CD5">
        <w:rPr>
          <w:rFonts w:ascii="方正小标宋_GBK" w:eastAsia="方正小标宋_GBK" w:hAnsi="方正小标宋_GBK" w:hint="eastAsia"/>
          <w:b/>
          <w:bCs/>
          <w:sz w:val="30"/>
        </w:rPr>
        <w:t>领域基层政务公开标准目录</w:t>
      </w:r>
    </w:p>
    <w:tbl>
      <w:tblPr>
        <w:tblW w:w="15716"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20"/>
        <w:gridCol w:w="1080"/>
        <w:gridCol w:w="1800"/>
        <w:gridCol w:w="2160"/>
        <w:gridCol w:w="1440"/>
        <w:gridCol w:w="1080"/>
        <w:gridCol w:w="2756"/>
        <w:gridCol w:w="720"/>
        <w:gridCol w:w="709"/>
        <w:gridCol w:w="551"/>
        <w:gridCol w:w="720"/>
        <w:gridCol w:w="720"/>
        <w:gridCol w:w="720"/>
      </w:tblGrid>
      <w:tr w:rsidR="001C22EA" w:rsidRPr="001C22EA" w:rsidTr="00C77B87">
        <w:trPr>
          <w:cantSplit/>
        </w:trPr>
        <w:tc>
          <w:tcPr>
            <w:tcW w:w="540" w:type="dxa"/>
            <w:vMerge w:val="restart"/>
            <w:shd w:val="clear" w:color="auto" w:fill="auto"/>
            <w:vAlign w:val="center"/>
          </w:tcPr>
          <w:p w:rsidR="001C22EA" w:rsidRPr="001C22EA" w:rsidRDefault="001C22EA" w:rsidP="001C22EA">
            <w:pPr>
              <w:widowControl/>
              <w:jc w:val="center"/>
              <w:rPr>
                <w:rFonts w:ascii="Times New Roman" w:eastAsia="宋体" w:hAnsi="Times New Roman" w:cs="Times New Roman"/>
                <w:color w:val="000000"/>
                <w:kern w:val="0"/>
                <w:sz w:val="22"/>
              </w:rPr>
            </w:pPr>
            <w:r w:rsidRPr="001C22EA">
              <w:rPr>
                <w:rFonts w:ascii="Times New Roman" w:eastAsia="宋体" w:hAnsi="宋体" w:cs="Times New Roman"/>
                <w:color w:val="000000"/>
                <w:kern w:val="0"/>
                <w:sz w:val="22"/>
              </w:rPr>
              <w:t>序号</w:t>
            </w:r>
          </w:p>
        </w:tc>
        <w:tc>
          <w:tcPr>
            <w:tcW w:w="1800" w:type="dxa"/>
            <w:gridSpan w:val="2"/>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公开事项</w:t>
            </w:r>
          </w:p>
        </w:tc>
        <w:tc>
          <w:tcPr>
            <w:tcW w:w="1800" w:type="dxa"/>
            <w:vMerge w:val="restart"/>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公开内容（要素）</w:t>
            </w:r>
          </w:p>
        </w:tc>
        <w:tc>
          <w:tcPr>
            <w:tcW w:w="2160" w:type="dxa"/>
            <w:vMerge w:val="restart"/>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公开依据</w:t>
            </w:r>
          </w:p>
        </w:tc>
        <w:tc>
          <w:tcPr>
            <w:tcW w:w="1440" w:type="dxa"/>
            <w:vMerge w:val="restart"/>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公开时限</w:t>
            </w:r>
          </w:p>
        </w:tc>
        <w:tc>
          <w:tcPr>
            <w:tcW w:w="1080" w:type="dxa"/>
            <w:vMerge w:val="restart"/>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公开主体</w:t>
            </w:r>
          </w:p>
        </w:tc>
        <w:tc>
          <w:tcPr>
            <w:tcW w:w="2756" w:type="dxa"/>
            <w:vMerge w:val="restart"/>
            <w:shd w:val="clear" w:color="auto" w:fill="auto"/>
            <w:vAlign w:val="center"/>
          </w:tcPr>
          <w:p w:rsidR="001C22EA" w:rsidRPr="001C22EA" w:rsidRDefault="001C22EA" w:rsidP="001C22EA">
            <w:pPr>
              <w:widowControl/>
              <w:jc w:val="center"/>
              <w:rPr>
                <w:rFonts w:ascii="黑体" w:eastAsia="黑体" w:hAnsi="宋体" w:cs="宋体"/>
                <w:kern w:val="0"/>
                <w:sz w:val="22"/>
              </w:rPr>
            </w:pPr>
            <w:r w:rsidRPr="001C22EA">
              <w:rPr>
                <w:rFonts w:ascii="黑体" w:eastAsia="黑体" w:hAnsi="宋体" w:cs="宋体" w:hint="eastAsia"/>
                <w:kern w:val="0"/>
                <w:sz w:val="22"/>
              </w:rPr>
              <w:t>公开渠道和载体</w:t>
            </w:r>
          </w:p>
        </w:tc>
        <w:tc>
          <w:tcPr>
            <w:tcW w:w="1429" w:type="dxa"/>
            <w:gridSpan w:val="2"/>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公开对象</w:t>
            </w:r>
          </w:p>
        </w:tc>
        <w:tc>
          <w:tcPr>
            <w:tcW w:w="1271" w:type="dxa"/>
            <w:gridSpan w:val="2"/>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公开方式</w:t>
            </w:r>
          </w:p>
        </w:tc>
        <w:tc>
          <w:tcPr>
            <w:tcW w:w="1440" w:type="dxa"/>
            <w:gridSpan w:val="2"/>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公开层级</w:t>
            </w:r>
          </w:p>
        </w:tc>
      </w:tr>
      <w:tr w:rsidR="001C22EA" w:rsidRPr="001C22EA" w:rsidTr="00C77B87">
        <w:trPr>
          <w:cantSplit/>
        </w:trPr>
        <w:tc>
          <w:tcPr>
            <w:tcW w:w="540" w:type="dxa"/>
            <w:vMerge/>
            <w:vAlign w:val="center"/>
          </w:tcPr>
          <w:p w:rsidR="001C22EA" w:rsidRPr="001C22EA" w:rsidRDefault="001C22EA" w:rsidP="001C22EA">
            <w:pPr>
              <w:widowControl/>
              <w:jc w:val="left"/>
              <w:rPr>
                <w:rFonts w:ascii="Times New Roman" w:eastAsia="宋体" w:hAnsi="Times New Roman" w:cs="Times New Roman"/>
                <w:color w:val="000000"/>
                <w:kern w:val="0"/>
                <w:sz w:val="22"/>
              </w:rPr>
            </w:pPr>
          </w:p>
        </w:tc>
        <w:tc>
          <w:tcPr>
            <w:tcW w:w="720" w:type="dxa"/>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一级事项</w:t>
            </w:r>
          </w:p>
        </w:tc>
        <w:tc>
          <w:tcPr>
            <w:tcW w:w="1080" w:type="dxa"/>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二级事项</w:t>
            </w:r>
          </w:p>
        </w:tc>
        <w:tc>
          <w:tcPr>
            <w:tcW w:w="1800" w:type="dxa"/>
            <w:vMerge/>
            <w:vAlign w:val="center"/>
          </w:tcPr>
          <w:p w:rsidR="001C22EA" w:rsidRPr="001C22EA" w:rsidRDefault="001C22EA" w:rsidP="001C22EA">
            <w:pPr>
              <w:widowControl/>
              <w:jc w:val="left"/>
              <w:rPr>
                <w:rFonts w:ascii="黑体" w:eastAsia="黑体" w:hAnsi="宋体" w:cs="宋体"/>
                <w:color w:val="000000"/>
                <w:kern w:val="0"/>
                <w:sz w:val="22"/>
              </w:rPr>
            </w:pPr>
          </w:p>
        </w:tc>
        <w:tc>
          <w:tcPr>
            <w:tcW w:w="2160" w:type="dxa"/>
            <w:vMerge/>
            <w:vAlign w:val="center"/>
          </w:tcPr>
          <w:p w:rsidR="001C22EA" w:rsidRPr="001C22EA" w:rsidRDefault="001C22EA" w:rsidP="001C22EA">
            <w:pPr>
              <w:widowControl/>
              <w:jc w:val="left"/>
              <w:rPr>
                <w:rFonts w:ascii="黑体" w:eastAsia="黑体" w:hAnsi="宋体" w:cs="宋体"/>
                <w:color w:val="000000"/>
                <w:kern w:val="0"/>
                <w:sz w:val="22"/>
              </w:rPr>
            </w:pPr>
          </w:p>
        </w:tc>
        <w:tc>
          <w:tcPr>
            <w:tcW w:w="1440" w:type="dxa"/>
            <w:vMerge/>
            <w:vAlign w:val="center"/>
          </w:tcPr>
          <w:p w:rsidR="001C22EA" w:rsidRPr="001C22EA" w:rsidRDefault="001C22EA" w:rsidP="001C22EA">
            <w:pPr>
              <w:widowControl/>
              <w:jc w:val="left"/>
              <w:rPr>
                <w:rFonts w:ascii="黑体" w:eastAsia="黑体" w:hAnsi="宋体" w:cs="宋体"/>
                <w:color w:val="000000"/>
                <w:kern w:val="0"/>
                <w:sz w:val="22"/>
              </w:rPr>
            </w:pPr>
          </w:p>
        </w:tc>
        <w:tc>
          <w:tcPr>
            <w:tcW w:w="1080" w:type="dxa"/>
            <w:vMerge/>
            <w:vAlign w:val="center"/>
          </w:tcPr>
          <w:p w:rsidR="001C22EA" w:rsidRPr="001C22EA" w:rsidRDefault="001C22EA" w:rsidP="001C22EA">
            <w:pPr>
              <w:widowControl/>
              <w:jc w:val="left"/>
              <w:rPr>
                <w:rFonts w:ascii="黑体" w:eastAsia="黑体" w:hAnsi="宋体" w:cs="宋体"/>
                <w:color w:val="000000"/>
                <w:kern w:val="0"/>
                <w:sz w:val="22"/>
              </w:rPr>
            </w:pPr>
          </w:p>
        </w:tc>
        <w:tc>
          <w:tcPr>
            <w:tcW w:w="2756" w:type="dxa"/>
            <w:vMerge/>
            <w:vAlign w:val="center"/>
          </w:tcPr>
          <w:p w:rsidR="001C22EA" w:rsidRPr="001C22EA" w:rsidRDefault="001C22EA" w:rsidP="001C22EA">
            <w:pPr>
              <w:widowControl/>
              <w:jc w:val="left"/>
              <w:rPr>
                <w:rFonts w:ascii="黑体" w:eastAsia="黑体" w:hAnsi="宋体" w:cs="宋体"/>
                <w:kern w:val="0"/>
                <w:sz w:val="22"/>
              </w:rPr>
            </w:pPr>
          </w:p>
        </w:tc>
        <w:tc>
          <w:tcPr>
            <w:tcW w:w="720" w:type="dxa"/>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全社会</w:t>
            </w:r>
          </w:p>
        </w:tc>
        <w:tc>
          <w:tcPr>
            <w:tcW w:w="709" w:type="dxa"/>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特定群众</w:t>
            </w:r>
          </w:p>
        </w:tc>
        <w:tc>
          <w:tcPr>
            <w:tcW w:w="551" w:type="dxa"/>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主动</w:t>
            </w:r>
          </w:p>
        </w:tc>
        <w:tc>
          <w:tcPr>
            <w:tcW w:w="720" w:type="dxa"/>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依申请公开</w:t>
            </w:r>
          </w:p>
        </w:tc>
        <w:tc>
          <w:tcPr>
            <w:tcW w:w="720" w:type="dxa"/>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县级</w:t>
            </w:r>
          </w:p>
        </w:tc>
        <w:tc>
          <w:tcPr>
            <w:tcW w:w="720" w:type="dxa"/>
            <w:shd w:val="clear" w:color="auto" w:fill="auto"/>
            <w:vAlign w:val="center"/>
          </w:tcPr>
          <w:p w:rsidR="001C22EA" w:rsidRPr="001C22EA" w:rsidRDefault="001C22EA" w:rsidP="001C22EA">
            <w:pPr>
              <w:widowControl/>
              <w:jc w:val="center"/>
              <w:rPr>
                <w:rFonts w:ascii="黑体" w:eastAsia="黑体" w:hAnsi="宋体" w:cs="宋体"/>
                <w:color w:val="000000"/>
                <w:kern w:val="0"/>
                <w:sz w:val="22"/>
              </w:rPr>
            </w:pPr>
            <w:r w:rsidRPr="001C22EA">
              <w:rPr>
                <w:rFonts w:ascii="黑体" w:eastAsia="黑体" w:hAnsi="宋体" w:cs="宋体" w:hint="eastAsia"/>
                <w:color w:val="000000"/>
                <w:kern w:val="0"/>
                <w:sz w:val="22"/>
              </w:rPr>
              <w:t>乡、村级</w:t>
            </w: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1</w:t>
            </w:r>
          </w:p>
        </w:tc>
        <w:tc>
          <w:tcPr>
            <w:tcW w:w="720" w:type="dxa"/>
            <w:vMerge w:val="restart"/>
            <w:shd w:val="clear" w:color="auto" w:fill="auto"/>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公共</w:t>
            </w:r>
          </w:p>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服务</w:t>
            </w:r>
          </w:p>
        </w:tc>
        <w:tc>
          <w:tcPr>
            <w:tcW w:w="108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法规文件</w:t>
            </w:r>
          </w:p>
        </w:tc>
        <w:tc>
          <w:tcPr>
            <w:tcW w:w="1800"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城乡规划领域相关法律、法规、规章、规范性文件</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jc w:val="left"/>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政府网站 </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纸质载体</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公开查阅点</w:t>
            </w:r>
          </w:p>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政府服务中心    </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2</w:t>
            </w:r>
          </w:p>
        </w:tc>
        <w:tc>
          <w:tcPr>
            <w:tcW w:w="720" w:type="dxa"/>
            <w:vMerge/>
            <w:shd w:val="clear" w:color="auto" w:fill="auto"/>
            <w:vAlign w:val="center"/>
          </w:tcPr>
          <w:p w:rsidR="001C22EA" w:rsidRPr="001C22EA" w:rsidRDefault="001C22EA" w:rsidP="001C22EA">
            <w:pPr>
              <w:jc w:val="left"/>
              <w:rPr>
                <w:rFonts w:ascii="仿宋_GB2312" w:eastAsia="仿宋_GB2312" w:hAnsi="宋体" w:cs="Times New Roman"/>
                <w:color w:val="000000"/>
                <w:sz w:val="18"/>
                <w:szCs w:val="18"/>
              </w:rPr>
            </w:pPr>
          </w:p>
        </w:tc>
        <w:tc>
          <w:tcPr>
            <w:tcW w:w="108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roofErr w:type="gramStart"/>
            <w:r w:rsidRPr="001C22EA">
              <w:rPr>
                <w:rFonts w:ascii="仿宋_GB2312" w:eastAsia="仿宋_GB2312" w:hAnsi="宋体" w:cs="Times New Roman"/>
                <w:color w:val="000000"/>
                <w:sz w:val="18"/>
                <w:szCs w:val="18"/>
              </w:rPr>
              <w:t>政民互动</w:t>
            </w:r>
            <w:proofErr w:type="gramEnd"/>
          </w:p>
        </w:tc>
        <w:tc>
          <w:tcPr>
            <w:tcW w:w="1800"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城乡规划事项的意见征集、咨询、信访等</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实时公开</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政府网站 </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广播电视 </w:t>
            </w:r>
          </w:p>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公开查阅点</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政府服务中心  </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3</w:t>
            </w:r>
          </w:p>
        </w:tc>
        <w:tc>
          <w:tcPr>
            <w:tcW w:w="720" w:type="dxa"/>
            <w:vMerge/>
            <w:shd w:val="clear" w:color="auto" w:fill="auto"/>
            <w:vAlign w:val="center"/>
          </w:tcPr>
          <w:p w:rsidR="001C22EA" w:rsidRPr="001C22EA" w:rsidRDefault="001C22EA" w:rsidP="001C22EA">
            <w:pPr>
              <w:widowControl/>
              <w:jc w:val="left"/>
              <w:rPr>
                <w:rFonts w:ascii="仿宋_GB2312" w:eastAsia="仿宋_GB2312" w:hAnsi="宋体" w:cs="Times New Roman"/>
                <w:color w:val="000000"/>
                <w:sz w:val="18"/>
                <w:szCs w:val="18"/>
              </w:rPr>
            </w:pPr>
          </w:p>
        </w:tc>
        <w:tc>
          <w:tcPr>
            <w:tcW w:w="108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办事服务</w:t>
            </w:r>
          </w:p>
        </w:tc>
        <w:tc>
          <w:tcPr>
            <w:tcW w:w="1800"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行政许可的事项、依据、条件、数量、程序、期限以及申请行政许可需要提交的全部材料目录</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实时公开</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政府网站 </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公开查阅点</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政府服务中心 </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4</w:t>
            </w:r>
          </w:p>
        </w:tc>
        <w:tc>
          <w:tcPr>
            <w:tcW w:w="720" w:type="dxa"/>
            <w:vMerge w:val="restart"/>
            <w:shd w:val="clear" w:color="auto" w:fill="auto"/>
            <w:vAlign w:val="center"/>
          </w:tcPr>
          <w:p w:rsidR="001C22EA" w:rsidRPr="001C22EA" w:rsidRDefault="001C22EA" w:rsidP="001C22EA">
            <w:pPr>
              <w:jc w:val="left"/>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规划编制</w:t>
            </w:r>
          </w:p>
        </w:tc>
        <w:tc>
          <w:tcPr>
            <w:tcW w:w="1080" w:type="dxa"/>
            <w:shd w:val="clear" w:color="auto" w:fill="auto"/>
            <w:vAlign w:val="center"/>
          </w:tcPr>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城市、镇总体规划及同级的土地利用规划</w:t>
            </w:r>
          </w:p>
        </w:tc>
        <w:tc>
          <w:tcPr>
            <w:tcW w:w="1800"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规划批准文件、</w:t>
            </w:r>
            <w:proofErr w:type="gramStart"/>
            <w:r w:rsidRPr="001C22EA">
              <w:rPr>
                <w:rFonts w:ascii="仿宋_GB2312" w:eastAsia="仿宋_GB2312" w:hAnsi="宋体" w:cs="Times New Roman"/>
                <w:color w:val="000000"/>
                <w:sz w:val="18"/>
                <w:szCs w:val="18"/>
              </w:rPr>
              <w:t>脱密后</w:t>
            </w:r>
            <w:proofErr w:type="gramEnd"/>
            <w:r w:rsidRPr="001C22EA">
              <w:rPr>
                <w:rFonts w:ascii="仿宋_GB2312" w:eastAsia="仿宋_GB2312" w:hAnsi="宋体" w:cs="Times New Roman"/>
                <w:color w:val="000000"/>
                <w:sz w:val="18"/>
                <w:szCs w:val="18"/>
              </w:rPr>
              <w:t>的文本</w:t>
            </w:r>
            <w:r w:rsidRPr="001C22EA">
              <w:rPr>
                <w:rFonts w:ascii="仿宋_GB2312" w:eastAsia="仿宋_GB2312" w:hAnsi="宋体" w:cs="Times New Roman" w:hint="eastAsia"/>
                <w:color w:val="000000"/>
                <w:sz w:val="18"/>
                <w:szCs w:val="18"/>
              </w:rPr>
              <w:t>及</w:t>
            </w:r>
            <w:r w:rsidRPr="001C22EA">
              <w:rPr>
                <w:rFonts w:ascii="仿宋_GB2312" w:eastAsia="仿宋_GB2312" w:hAnsi="宋体" w:cs="Times New Roman"/>
                <w:color w:val="000000"/>
                <w:sz w:val="18"/>
                <w:szCs w:val="18"/>
              </w:rPr>
              <w:t>图</w:t>
            </w:r>
            <w:r w:rsidRPr="001C22EA">
              <w:rPr>
                <w:rFonts w:ascii="仿宋_GB2312" w:eastAsia="仿宋_GB2312" w:hAnsi="宋体" w:cs="Times New Roman" w:hint="eastAsia"/>
                <w:color w:val="000000"/>
                <w:sz w:val="18"/>
                <w:szCs w:val="18"/>
              </w:rPr>
              <w:t>纸</w:t>
            </w:r>
            <w:r w:rsidRPr="001C22EA">
              <w:rPr>
                <w:rFonts w:ascii="仿宋_GB2312" w:eastAsia="仿宋_GB2312" w:hAnsi="宋体" w:cs="Times New Roman"/>
                <w:color w:val="000000"/>
                <w:sz w:val="18"/>
                <w:szCs w:val="18"/>
              </w:rPr>
              <w:t>等</w:t>
            </w:r>
          </w:p>
        </w:tc>
        <w:tc>
          <w:tcPr>
            <w:tcW w:w="2160" w:type="dxa"/>
            <w:vAlign w:val="center"/>
          </w:tcPr>
          <w:p w:rsidR="001C22EA" w:rsidRPr="001C22EA" w:rsidDel="004A195F"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《土地管理法》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政府网站</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两微一端</w:t>
            </w:r>
          </w:p>
          <w:p w:rsidR="001C22EA" w:rsidRPr="001C22EA" w:rsidRDefault="001C22EA" w:rsidP="001C22EA">
            <w:pPr>
              <w:widowControl/>
              <w:jc w:val="left"/>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公开查阅点</w:t>
            </w:r>
            <w:r w:rsidRPr="001C22EA">
              <w:rPr>
                <w:rFonts w:ascii="仿宋_GB2312" w:eastAsia="仿宋_GB2312" w:hAnsi="宋体" w:cs="Times New Roman" w:hint="eastAsia"/>
                <w:color w:val="000000"/>
                <w:sz w:val="18"/>
                <w:szCs w:val="18"/>
              </w:rPr>
              <w:br/>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政府服务中心</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5</w:t>
            </w:r>
          </w:p>
        </w:tc>
        <w:tc>
          <w:tcPr>
            <w:tcW w:w="720" w:type="dxa"/>
            <w:vMerge/>
            <w:shd w:val="clear" w:color="auto" w:fill="auto"/>
            <w:vAlign w:val="center"/>
          </w:tcPr>
          <w:p w:rsidR="001C22EA" w:rsidRPr="001C22EA" w:rsidRDefault="001C22EA" w:rsidP="001C22EA">
            <w:pPr>
              <w:jc w:val="center"/>
              <w:rPr>
                <w:rFonts w:ascii="仿宋_GB2312" w:eastAsia="仿宋_GB2312" w:hAnsi="宋体" w:cs="Times New Roman"/>
                <w:color w:val="000000"/>
                <w:sz w:val="18"/>
                <w:szCs w:val="18"/>
              </w:rPr>
            </w:pPr>
          </w:p>
        </w:tc>
        <w:tc>
          <w:tcPr>
            <w:tcW w:w="1080" w:type="dxa"/>
            <w:shd w:val="clear" w:color="auto" w:fill="auto"/>
            <w:vAlign w:val="center"/>
          </w:tcPr>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乡规划及同级的土地利用规划</w:t>
            </w:r>
          </w:p>
        </w:tc>
        <w:tc>
          <w:tcPr>
            <w:tcW w:w="1800"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proofErr w:type="gramStart"/>
            <w:r w:rsidRPr="001C22EA">
              <w:rPr>
                <w:rFonts w:ascii="仿宋_GB2312" w:eastAsia="仿宋_GB2312" w:hAnsi="宋体" w:cs="Times New Roman"/>
                <w:color w:val="000000"/>
                <w:sz w:val="18"/>
                <w:szCs w:val="18"/>
              </w:rPr>
              <w:t>脱密后</w:t>
            </w:r>
            <w:proofErr w:type="gramEnd"/>
            <w:r w:rsidRPr="001C22EA">
              <w:rPr>
                <w:rFonts w:ascii="仿宋_GB2312" w:eastAsia="仿宋_GB2312" w:hAnsi="宋体" w:cs="Times New Roman"/>
                <w:color w:val="000000"/>
                <w:sz w:val="18"/>
                <w:szCs w:val="18"/>
              </w:rPr>
              <w:t>的文本</w:t>
            </w:r>
            <w:r w:rsidRPr="001C22EA">
              <w:rPr>
                <w:rFonts w:ascii="仿宋_GB2312" w:eastAsia="仿宋_GB2312" w:hAnsi="宋体" w:cs="Times New Roman" w:hint="eastAsia"/>
                <w:color w:val="000000"/>
                <w:sz w:val="18"/>
                <w:szCs w:val="18"/>
              </w:rPr>
              <w:t>及图纸</w:t>
            </w:r>
            <w:r w:rsidRPr="001C22EA">
              <w:rPr>
                <w:rFonts w:ascii="仿宋_GB2312" w:eastAsia="仿宋_GB2312" w:hAnsi="宋体" w:cs="Times New Roman"/>
                <w:color w:val="000000"/>
                <w:sz w:val="18"/>
                <w:szCs w:val="18"/>
              </w:rPr>
              <w:t>等</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《土地管理法》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政府网站 </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两微一端</w:t>
            </w:r>
          </w:p>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公开查阅点</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政府服务中心</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lastRenderedPageBreak/>
              <w:t>6</w:t>
            </w:r>
          </w:p>
        </w:tc>
        <w:tc>
          <w:tcPr>
            <w:tcW w:w="720" w:type="dxa"/>
            <w:vMerge/>
            <w:shd w:val="clear" w:color="auto" w:fill="auto"/>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p>
        </w:tc>
        <w:tc>
          <w:tcPr>
            <w:tcW w:w="1080" w:type="dxa"/>
            <w:shd w:val="clear" w:color="auto" w:fill="auto"/>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hint="eastAsia"/>
                <w:color w:val="000000"/>
                <w:sz w:val="18"/>
                <w:szCs w:val="18"/>
              </w:rPr>
              <w:t>城市、镇详细规划</w:t>
            </w:r>
          </w:p>
        </w:tc>
        <w:tc>
          <w:tcPr>
            <w:tcW w:w="1800"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proofErr w:type="gramStart"/>
            <w:r w:rsidRPr="001C22EA">
              <w:rPr>
                <w:rFonts w:ascii="仿宋_GB2312" w:eastAsia="仿宋_GB2312" w:hAnsi="宋体" w:cs="Times New Roman"/>
                <w:color w:val="000000"/>
                <w:sz w:val="18"/>
                <w:szCs w:val="18"/>
              </w:rPr>
              <w:t>脱密后</w:t>
            </w:r>
            <w:proofErr w:type="gramEnd"/>
            <w:r w:rsidRPr="001C22EA">
              <w:rPr>
                <w:rFonts w:ascii="仿宋_GB2312" w:eastAsia="仿宋_GB2312" w:hAnsi="宋体" w:cs="Times New Roman"/>
                <w:color w:val="000000"/>
                <w:sz w:val="18"/>
                <w:szCs w:val="18"/>
              </w:rPr>
              <w:t>的文本及</w:t>
            </w:r>
            <w:r w:rsidRPr="001C22EA">
              <w:rPr>
                <w:rFonts w:ascii="仿宋_GB2312" w:eastAsia="仿宋_GB2312" w:hAnsi="宋体" w:cs="Times New Roman" w:hint="eastAsia"/>
                <w:color w:val="000000"/>
                <w:sz w:val="18"/>
                <w:szCs w:val="18"/>
              </w:rPr>
              <w:t>图表</w:t>
            </w:r>
            <w:r w:rsidRPr="001C22EA">
              <w:rPr>
                <w:rFonts w:ascii="仿宋_GB2312" w:eastAsia="仿宋_GB2312" w:hAnsi="宋体" w:cs="Times New Roman"/>
                <w:color w:val="000000"/>
                <w:sz w:val="18"/>
                <w:szCs w:val="18"/>
              </w:rPr>
              <w:t>等</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政府网站</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公开查阅点</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政府服务中心 </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7</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规划编制</w:t>
            </w:r>
          </w:p>
        </w:tc>
        <w:tc>
          <w:tcPr>
            <w:tcW w:w="1080" w:type="dxa"/>
            <w:shd w:val="clear" w:color="auto" w:fill="auto"/>
            <w:vAlign w:val="center"/>
          </w:tcPr>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部分村庄编制完成的</w:t>
            </w:r>
            <w:r w:rsidRPr="001C22EA">
              <w:rPr>
                <w:rFonts w:ascii="仿宋_GB2312" w:eastAsia="仿宋_GB2312" w:hAnsi="宋体" w:cs="Times New Roman"/>
                <w:color w:val="000000"/>
                <w:sz w:val="18"/>
                <w:szCs w:val="18"/>
              </w:rPr>
              <w:t>村庄规划</w:t>
            </w:r>
            <w:r w:rsidRPr="001C22EA">
              <w:rPr>
                <w:rFonts w:ascii="仿宋_GB2312" w:eastAsia="仿宋_GB2312" w:hAnsi="宋体" w:cs="Times New Roman" w:hint="eastAsia"/>
                <w:color w:val="000000"/>
                <w:sz w:val="18"/>
                <w:szCs w:val="18"/>
              </w:rPr>
              <w:t>、村土地利用规划</w:t>
            </w:r>
          </w:p>
        </w:tc>
        <w:tc>
          <w:tcPr>
            <w:tcW w:w="1800" w:type="dxa"/>
            <w:vAlign w:val="center"/>
          </w:tcPr>
          <w:p w:rsidR="001C22EA" w:rsidRPr="001C22EA" w:rsidRDefault="001C22EA" w:rsidP="001C22EA">
            <w:pPr>
              <w:widowControl/>
              <w:jc w:val="left"/>
              <w:rPr>
                <w:rFonts w:ascii="仿宋_GB2312" w:eastAsia="仿宋_GB2312" w:hAnsi="宋体" w:cs="Times New Roman" w:hint="eastAsia"/>
                <w:color w:val="000000"/>
                <w:sz w:val="18"/>
                <w:szCs w:val="18"/>
              </w:rPr>
            </w:pPr>
            <w:proofErr w:type="gramStart"/>
            <w:r w:rsidRPr="001C22EA">
              <w:rPr>
                <w:rFonts w:ascii="仿宋_GB2312" w:eastAsia="仿宋_GB2312" w:hAnsi="宋体" w:cs="Times New Roman"/>
                <w:color w:val="000000"/>
                <w:sz w:val="18"/>
                <w:szCs w:val="18"/>
              </w:rPr>
              <w:t>脱密后</w:t>
            </w:r>
            <w:proofErr w:type="gramEnd"/>
            <w:r w:rsidRPr="001C22EA">
              <w:rPr>
                <w:rFonts w:ascii="仿宋_GB2312" w:eastAsia="仿宋_GB2312" w:hAnsi="宋体" w:cs="Times New Roman"/>
                <w:color w:val="000000"/>
                <w:sz w:val="18"/>
                <w:szCs w:val="18"/>
              </w:rPr>
              <w:t>的文本及附图等</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《土地管理法》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r w:rsidRPr="001C22EA">
              <w:rPr>
                <w:rFonts w:ascii="仿宋_GB2312" w:eastAsia="仿宋_GB2312" w:hAnsi="宋体" w:cs="Times New Roman" w:hint="eastAsia"/>
                <w:color w:val="000000"/>
                <w:sz w:val="18"/>
                <w:szCs w:val="18"/>
              </w:rPr>
              <w:t>、《国土资源部关于有序开展村土地利用规划编制工作的指导意见》</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政府网站</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两微一端</w:t>
            </w:r>
          </w:p>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公开查阅点</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政府服务中心 </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8</w:t>
            </w:r>
          </w:p>
        </w:tc>
        <w:tc>
          <w:tcPr>
            <w:tcW w:w="720" w:type="dxa"/>
            <w:vMerge w:val="restart"/>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规划许可</w:t>
            </w:r>
          </w:p>
        </w:tc>
        <w:tc>
          <w:tcPr>
            <w:tcW w:w="1080" w:type="dxa"/>
            <w:shd w:val="clear" w:color="auto" w:fill="auto"/>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建设项目选址意见书</w:t>
            </w:r>
          </w:p>
        </w:tc>
        <w:tc>
          <w:tcPr>
            <w:tcW w:w="1800" w:type="dxa"/>
            <w:vAlign w:val="center"/>
          </w:tcPr>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新办、变更、延续、补证、注销的办理情况</w:t>
            </w:r>
            <w:r w:rsidRPr="001C22EA">
              <w:rPr>
                <w:rFonts w:ascii="仿宋_GB2312" w:eastAsia="仿宋_GB2312" w:hAnsi="宋体" w:cs="Times New Roman" w:hint="eastAsia"/>
                <w:color w:val="000000"/>
                <w:sz w:val="18"/>
                <w:szCs w:val="18"/>
              </w:rPr>
              <w:t>（涉密项目除外）</w:t>
            </w:r>
          </w:p>
        </w:tc>
        <w:tc>
          <w:tcPr>
            <w:tcW w:w="2160" w:type="dxa"/>
            <w:vAlign w:val="center"/>
          </w:tcPr>
          <w:p w:rsidR="001C22EA" w:rsidRPr="001C22EA" w:rsidRDefault="001C22EA" w:rsidP="001C22EA">
            <w:pPr>
              <w:widowControl/>
              <w:spacing w:line="260" w:lineRule="exact"/>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政府网站</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政府服务中心</w:t>
            </w:r>
          </w:p>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 xml:space="preserve"> </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9</w:t>
            </w:r>
          </w:p>
        </w:tc>
        <w:tc>
          <w:tcPr>
            <w:tcW w:w="720" w:type="dxa"/>
            <w:vMerge/>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1080" w:type="dxa"/>
            <w:shd w:val="clear" w:color="auto" w:fill="auto"/>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建设用地规划许可证</w:t>
            </w:r>
          </w:p>
        </w:tc>
        <w:tc>
          <w:tcPr>
            <w:tcW w:w="1800" w:type="dxa"/>
            <w:vAlign w:val="center"/>
          </w:tcPr>
          <w:p w:rsidR="001C22EA" w:rsidRPr="001C22EA" w:rsidRDefault="001C22EA" w:rsidP="001C22EA">
            <w:pPr>
              <w:widowControl/>
              <w:jc w:val="left"/>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新办、变更、延续、补证、注销的办理情况</w:t>
            </w:r>
            <w:r w:rsidRPr="001C22EA">
              <w:rPr>
                <w:rFonts w:ascii="仿宋_GB2312" w:eastAsia="仿宋_GB2312" w:hAnsi="宋体" w:cs="Times New Roman" w:hint="eastAsia"/>
                <w:color w:val="000000"/>
                <w:sz w:val="18"/>
                <w:szCs w:val="18"/>
              </w:rPr>
              <w:t>（涉密项目除外）</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spacing w:line="260" w:lineRule="exact"/>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政府网站</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两微一端</w:t>
            </w:r>
            <w:r w:rsidRPr="001C22EA">
              <w:rPr>
                <w:rFonts w:ascii="仿宋_GB2312" w:eastAsia="仿宋_GB2312" w:hAnsi="宋体" w:cs="Times New Roman" w:hint="eastAsia"/>
                <w:color w:val="000000"/>
                <w:sz w:val="18"/>
                <w:szCs w:val="18"/>
              </w:rPr>
              <w:t xml:space="preserve"> </w:t>
            </w:r>
          </w:p>
          <w:p w:rsidR="001C22EA" w:rsidRPr="001C22EA" w:rsidRDefault="001C22EA" w:rsidP="001C22EA">
            <w:pPr>
              <w:widowControl/>
              <w:spacing w:line="26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政府服务中心 </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10</w:t>
            </w:r>
          </w:p>
        </w:tc>
        <w:tc>
          <w:tcPr>
            <w:tcW w:w="720" w:type="dxa"/>
            <w:vMerge/>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1080" w:type="dxa"/>
            <w:shd w:val="clear" w:color="auto" w:fill="auto"/>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建设工程规划许可证</w:t>
            </w:r>
          </w:p>
        </w:tc>
        <w:tc>
          <w:tcPr>
            <w:tcW w:w="1800" w:type="dxa"/>
            <w:vAlign w:val="center"/>
          </w:tcPr>
          <w:p w:rsidR="001C22EA" w:rsidRPr="001C22EA" w:rsidRDefault="001C22EA" w:rsidP="001C22EA">
            <w:pPr>
              <w:widowControl/>
              <w:jc w:val="left"/>
              <w:rPr>
                <w:rFonts w:ascii="仿宋_GB2312" w:eastAsia="仿宋_GB2312" w:hAnsi="宋体" w:cs="Times New Roman" w:hint="eastAsia"/>
                <w:color w:val="000000"/>
                <w:sz w:val="18"/>
                <w:szCs w:val="18"/>
              </w:rPr>
            </w:pPr>
            <w:r w:rsidRPr="001C22EA">
              <w:rPr>
                <w:rFonts w:ascii="仿宋_GB2312" w:eastAsia="仿宋_GB2312" w:hAnsi="宋体" w:cs="Times New Roman"/>
                <w:color w:val="000000"/>
                <w:sz w:val="18"/>
                <w:szCs w:val="18"/>
              </w:rPr>
              <w:t>新办、变更、延续、补证、注销的办理情况</w:t>
            </w:r>
            <w:r w:rsidRPr="001C22EA">
              <w:rPr>
                <w:rFonts w:ascii="仿宋_GB2312" w:eastAsia="仿宋_GB2312" w:hAnsi="宋体" w:cs="Times New Roman" w:hint="eastAsia"/>
                <w:color w:val="000000"/>
                <w:sz w:val="18"/>
                <w:szCs w:val="18"/>
              </w:rPr>
              <w:t>（涉密项目除外）</w:t>
            </w:r>
          </w:p>
        </w:tc>
        <w:tc>
          <w:tcPr>
            <w:tcW w:w="2160" w:type="dxa"/>
            <w:vAlign w:val="center"/>
          </w:tcPr>
          <w:p w:rsidR="001C22EA" w:rsidRPr="001C22EA" w:rsidRDefault="001C22EA" w:rsidP="001C22EA">
            <w:pPr>
              <w:widowControl/>
              <w:spacing w:line="24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spacing w:line="26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政府网站 </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spacing w:line="26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政府服务中心 </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11</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规划许可</w:t>
            </w:r>
          </w:p>
        </w:tc>
        <w:tc>
          <w:tcPr>
            <w:tcW w:w="1080" w:type="dxa"/>
            <w:shd w:val="clear" w:color="auto" w:fill="auto"/>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乡村建设规划许可证</w:t>
            </w:r>
          </w:p>
        </w:tc>
        <w:tc>
          <w:tcPr>
            <w:tcW w:w="1800" w:type="dxa"/>
            <w:vAlign w:val="center"/>
          </w:tcPr>
          <w:p w:rsidR="001C22EA" w:rsidRPr="001C22EA" w:rsidRDefault="001C22EA" w:rsidP="001C22EA">
            <w:pPr>
              <w:widowControl/>
              <w:spacing w:line="260" w:lineRule="exact"/>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新办、变更、延续、补证、注销的办理情况</w:t>
            </w:r>
          </w:p>
        </w:tc>
        <w:tc>
          <w:tcPr>
            <w:tcW w:w="2160" w:type="dxa"/>
            <w:vAlign w:val="center"/>
          </w:tcPr>
          <w:p w:rsidR="001C22EA" w:rsidRPr="001C22EA" w:rsidRDefault="001C22EA" w:rsidP="001C22EA">
            <w:pPr>
              <w:widowControl/>
              <w:spacing w:line="260" w:lineRule="exact"/>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spacing w:line="26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政府网站 </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政府服务中心</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t>12</w:t>
            </w:r>
          </w:p>
        </w:tc>
        <w:tc>
          <w:tcPr>
            <w:tcW w:w="720" w:type="dxa"/>
            <w:shd w:val="clear" w:color="auto" w:fill="auto"/>
            <w:vAlign w:val="center"/>
          </w:tcPr>
          <w:p w:rsidR="001C22EA" w:rsidRPr="001C22EA" w:rsidRDefault="001C22EA" w:rsidP="001C22EA">
            <w:pPr>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行政处罚</w:t>
            </w:r>
          </w:p>
        </w:tc>
        <w:tc>
          <w:tcPr>
            <w:tcW w:w="108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行政处罚基本信息</w:t>
            </w:r>
          </w:p>
        </w:tc>
        <w:tc>
          <w:tcPr>
            <w:tcW w:w="1800"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执法主体、执法人员姓名及证件编号、职责、权限、查处依据、工作程序、救济渠道和随机抽查事项清单等信息</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《关于全面推行行政执法公示制度执法全过程记录制度重大执法决定法制审核制度的指导意见》</w:t>
            </w:r>
          </w:p>
        </w:tc>
        <w:tc>
          <w:tcPr>
            <w:tcW w:w="144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信息形成或者变更之日起20个工作日内</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spacing w:line="26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政府网站 </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spacing w:line="26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政府服务中心</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r w:rsidR="001C22EA" w:rsidRPr="001C22EA" w:rsidTr="00C77B87">
        <w:trPr>
          <w:cantSplit/>
        </w:trPr>
        <w:tc>
          <w:tcPr>
            <w:tcW w:w="540" w:type="dxa"/>
            <w:vAlign w:val="center"/>
          </w:tcPr>
          <w:p w:rsidR="001C22EA" w:rsidRPr="001C22EA" w:rsidRDefault="001C22EA" w:rsidP="001C22EA">
            <w:pPr>
              <w:widowControl/>
              <w:jc w:val="center"/>
              <w:rPr>
                <w:rFonts w:ascii="仿宋_GB2312" w:eastAsia="仿宋_GB2312" w:hAnsi="宋体" w:cs="Times New Roman" w:hint="eastAsia"/>
                <w:color w:val="000000"/>
                <w:sz w:val="18"/>
                <w:szCs w:val="18"/>
              </w:rPr>
            </w:pPr>
            <w:r w:rsidRPr="001C22EA">
              <w:rPr>
                <w:rFonts w:ascii="仿宋_GB2312" w:eastAsia="仿宋_GB2312" w:hAnsi="宋体" w:cs="Times New Roman" w:hint="eastAsia"/>
                <w:color w:val="000000"/>
                <w:sz w:val="18"/>
                <w:szCs w:val="18"/>
              </w:rPr>
              <w:lastRenderedPageBreak/>
              <w:t>13</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行政处罚</w:t>
            </w:r>
          </w:p>
        </w:tc>
        <w:tc>
          <w:tcPr>
            <w:tcW w:w="108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事后公开</w:t>
            </w:r>
          </w:p>
        </w:tc>
        <w:tc>
          <w:tcPr>
            <w:tcW w:w="1800" w:type="dxa"/>
            <w:vAlign w:val="center"/>
          </w:tcPr>
          <w:p w:rsidR="001C22EA" w:rsidRPr="001C22EA" w:rsidRDefault="001C22EA" w:rsidP="001C22EA">
            <w:pPr>
              <w:widowControl/>
              <w:jc w:val="left"/>
              <w:rPr>
                <w:rFonts w:ascii="仿宋_GB2312" w:eastAsia="仿宋_GB2312" w:hAnsi="宋体" w:cs="Times New Roman"/>
                <w:color w:val="000000"/>
                <w:sz w:val="18"/>
                <w:szCs w:val="18"/>
              </w:rPr>
            </w:pPr>
            <w:proofErr w:type="gramStart"/>
            <w:r w:rsidRPr="001C22EA">
              <w:rPr>
                <w:rFonts w:ascii="仿宋_GB2312" w:eastAsia="仿宋_GB2312" w:hAnsi="宋体" w:cs="Times New Roman"/>
                <w:color w:val="000000"/>
                <w:sz w:val="18"/>
                <w:szCs w:val="18"/>
              </w:rPr>
              <w:t>作出</w:t>
            </w:r>
            <w:proofErr w:type="gramEnd"/>
            <w:r w:rsidRPr="001C22EA">
              <w:rPr>
                <w:rFonts w:ascii="仿宋_GB2312" w:eastAsia="仿宋_GB2312" w:hAnsi="宋体" w:cs="Times New Roman"/>
                <w:color w:val="000000"/>
                <w:sz w:val="18"/>
                <w:szCs w:val="18"/>
              </w:rPr>
              <w:t>的行政处罚决定信息（法律、行政法规另有规定的除外）</w:t>
            </w:r>
          </w:p>
        </w:tc>
        <w:tc>
          <w:tcPr>
            <w:tcW w:w="2160" w:type="dxa"/>
            <w:vAlign w:val="center"/>
          </w:tcPr>
          <w:p w:rsidR="001C22EA" w:rsidRPr="001C22EA" w:rsidRDefault="001C22EA" w:rsidP="001C22EA">
            <w:pPr>
              <w:widowControl/>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《城乡规划法》</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《政府信息公开条例》</w:t>
            </w:r>
            <w:r w:rsidRPr="001C22EA">
              <w:rPr>
                <w:rFonts w:ascii="仿宋_GB2312" w:eastAsia="仿宋_GB2312" w:hAnsi="宋体" w:cs="Times New Roman" w:hint="eastAsia"/>
                <w:color w:val="000000"/>
                <w:sz w:val="18"/>
                <w:szCs w:val="18"/>
              </w:rPr>
              <w:t>、</w:t>
            </w:r>
            <w:r w:rsidRPr="001C22EA">
              <w:rPr>
                <w:rFonts w:ascii="仿宋_GB2312" w:eastAsia="仿宋_GB2312" w:hAnsi="宋体" w:cs="Times New Roman"/>
                <w:color w:val="000000"/>
                <w:sz w:val="18"/>
                <w:szCs w:val="18"/>
              </w:rPr>
              <w:t>《关于全面推行行政执法公示制度执法全过程记录制度重大执法决定法制审核制度的指导意见》</w:t>
            </w:r>
          </w:p>
        </w:tc>
        <w:tc>
          <w:tcPr>
            <w:tcW w:w="144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7个工作日</w:t>
            </w:r>
          </w:p>
        </w:tc>
        <w:tc>
          <w:tcPr>
            <w:tcW w:w="1080" w:type="dxa"/>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自然资源管理部门</w:t>
            </w:r>
          </w:p>
        </w:tc>
        <w:tc>
          <w:tcPr>
            <w:tcW w:w="2756" w:type="dxa"/>
            <w:vAlign w:val="center"/>
          </w:tcPr>
          <w:p w:rsidR="001C22EA" w:rsidRPr="001C22EA" w:rsidRDefault="001C22EA" w:rsidP="001C22EA">
            <w:pPr>
              <w:widowControl/>
              <w:spacing w:line="26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政府网站 </w:t>
            </w:r>
            <w:r w:rsidRPr="001C22EA">
              <w:rPr>
                <w:rFonts w:ascii="仿宋_GB2312" w:eastAsia="仿宋_GB2312" w:hAnsi="宋体" w:cs="Times New Roman" w:hint="eastAsia"/>
                <w:color w:val="000000"/>
                <w:sz w:val="18"/>
                <w:szCs w:val="18"/>
              </w:rPr>
              <w:t xml:space="preserve"> </w:t>
            </w: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 xml:space="preserve">两微一端 </w:t>
            </w:r>
          </w:p>
          <w:p w:rsidR="001C22EA" w:rsidRPr="001C22EA" w:rsidRDefault="001C22EA" w:rsidP="001C22EA">
            <w:pPr>
              <w:widowControl/>
              <w:spacing w:line="260" w:lineRule="exact"/>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r w:rsidRPr="001C22EA">
              <w:rPr>
                <w:rFonts w:ascii="仿宋_GB2312" w:eastAsia="仿宋_GB2312" w:hAnsi="宋体" w:cs="Times New Roman"/>
                <w:color w:val="000000"/>
                <w:sz w:val="18"/>
                <w:szCs w:val="18"/>
              </w:rPr>
              <w:t>政府服务中心</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09"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551"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r w:rsidRPr="001C22EA">
              <w:rPr>
                <w:rFonts w:ascii="仿宋_GB2312" w:eastAsia="仿宋_GB2312" w:hAnsi="宋体" w:cs="Times New Roman"/>
                <w:color w:val="000000"/>
                <w:sz w:val="18"/>
                <w:szCs w:val="18"/>
              </w:rPr>
              <w:t>√</w:t>
            </w:r>
          </w:p>
        </w:tc>
        <w:tc>
          <w:tcPr>
            <w:tcW w:w="720" w:type="dxa"/>
            <w:shd w:val="clear" w:color="auto" w:fill="auto"/>
            <w:vAlign w:val="center"/>
          </w:tcPr>
          <w:p w:rsidR="001C22EA" w:rsidRPr="001C22EA" w:rsidRDefault="001C22EA" w:rsidP="001C22EA">
            <w:pPr>
              <w:widowControl/>
              <w:jc w:val="center"/>
              <w:rPr>
                <w:rFonts w:ascii="仿宋_GB2312" w:eastAsia="仿宋_GB2312" w:hAnsi="宋体" w:cs="Times New Roman"/>
                <w:color w:val="000000"/>
                <w:sz w:val="18"/>
                <w:szCs w:val="18"/>
              </w:rPr>
            </w:pPr>
          </w:p>
        </w:tc>
      </w:tr>
    </w:tbl>
    <w:p w:rsidR="001C22EA" w:rsidRPr="001C22EA" w:rsidRDefault="001C22EA" w:rsidP="001C22EA"/>
    <w:sectPr w:rsidR="001C22EA" w:rsidRPr="001C22EA" w:rsidSect="00451B54">
      <w:pgSz w:w="16838" w:h="11906" w:orient="landscape"/>
      <w:pgMar w:top="1588" w:right="2098" w:bottom="1474" w:left="1985"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8B902"/>
    <w:multiLevelType w:val="multilevel"/>
    <w:tmpl w:val="9288B902"/>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1">
    <w:nsid w:val="B5E306ED"/>
    <w:multiLevelType w:val="multilevel"/>
    <w:tmpl w:val="B5E306ED"/>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2">
    <w:nsid w:val="BF205925"/>
    <w:multiLevelType w:val="multilevel"/>
    <w:tmpl w:val="BF205925"/>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3">
    <w:nsid w:val="0000000A"/>
    <w:multiLevelType w:val="multilevel"/>
    <w:tmpl w:val="0000000A"/>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B"/>
    <w:multiLevelType w:val="multilevel"/>
    <w:tmpl w:val="0000000B"/>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E"/>
    <w:multiLevelType w:val="multilevel"/>
    <w:tmpl w:val="0000000E"/>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abstractNum w:abstractNumId="9">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3"/>
    <w:multiLevelType w:val="multilevel"/>
    <w:tmpl w:val="00000013"/>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0000014"/>
    <w:multiLevelType w:val="multilevel"/>
    <w:tmpl w:val="0000001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16"/>
    <w:multiLevelType w:val="multilevel"/>
    <w:tmpl w:val="00000016"/>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17"/>
    <w:multiLevelType w:val="multilevel"/>
    <w:tmpl w:val="00000017"/>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248C179"/>
    <w:multiLevelType w:val="multilevel"/>
    <w:tmpl w:val="0248C179"/>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17">
    <w:nsid w:val="25B654F3"/>
    <w:multiLevelType w:val="multilevel"/>
    <w:tmpl w:val="25B654F3"/>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18">
    <w:nsid w:val="3E5F01F3"/>
    <w:multiLevelType w:val="hybridMultilevel"/>
    <w:tmpl w:val="96ACC5AA"/>
    <w:lvl w:ilvl="0" w:tplc="12721218">
      <w:numFmt w:val="bullet"/>
      <w:lvlText w:val="■"/>
      <w:lvlJc w:val="left"/>
      <w:pPr>
        <w:tabs>
          <w:tab w:val="num" w:pos="360"/>
        </w:tabs>
        <w:ind w:left="360" w:hanging="360"/>
      </w:pPr>
      <w:rPr>
        <w:rFonts w:ascii="仿宋_GB2312" w:eastAsia="仿宋_GB2312"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5C91F3A3"/>
    <w:multiLevelType w:val="singleLevel"/>
    <w:tmpl w:val="5C91F3A3"/>
    <w:lvl w:ilvl="0">
      <w:start w:val="1"/>
      <w:numFmt w:val="decimal"/>
      <w:suff w:val="space"/>
      <w:lvlText w:val="%1."/>
      <w:lvlJc w:val="left"/>
    </w:lvl>
  </w:abstractNum>
  <w:abstractNum w:abstractNumId="20">
    <w:nsid w:val="5CB68AFF"/>
    <w:multiLevelType w:val="singleLevel"/>
    <w:tmpl w:val="5CB68AFF"/>
    <w:lvl w:ilvl="0">
      <w:start w:val="1"/>
      <w:numFmt w:val="decimal"/>
      <w:lvlText w:val="%1"/>
      <w:lvlJc w:val="left"/>
      <w:pPr>
        <w:tabs>
          <w:tab w:val="left" w:pos="420"/>
        </w:tabs>
        <w:ind w:left="425" w:hanging="425"/>
      </w:pPr>
      <w:rPr>
        <w:rFonts w:cs="Times New Roman" w:hint="default"/>
      </w:rPr>
    </w:lvl>
  </w:abstractNum>
  <w:abstractNum w:abstractNumId="21">
    <w:nsid w:val="5FCDDD2E"/>
    <w:multiLevelType w:val="multilevel"/>
    <w:tmpl w:val="5FCDDD2E"/>
    <w:lvl w:ilvl="0">
      <w:numFmt w:val="bullet"/>
      <w:lvlText w:val="■"/>
      <w:lvlJc w:val="left"/>
      <w:pPr>
        <w:ind w:left="291" w:hanging="181"/>
      </w:pPr>
      <w:rPr>
        <w:rFonts w:ascii="宋体" w:eastAsia="宋体" w:hAnsi="宋体" w:cs="宋体" w:hint="default"/>
        <w:w w:val="100"/>
        <w:sz w:val="16"/>
        <w:szCs w:val="16"/>
        <w:lang w:val="zh-CN" w:eastAsia="zh-CN" w:bidi="zh-CN"/>
      </w:rPr>
    </w:lvl>
    <w:lvl w:ilvl="1">
      <w:numFmt w:val="bullet"/>
      <w:lvlText w:val="•"/>
      <w:lvlJc w:val="left"/>
      <w:pPr>
        <w:ind w:left="434" w:hanging="181"/>
      </w:pPr>
      <w:rPr>
        <w:rFonts w:hint="default"/>
        <w:lang w:val="zh-CN" w:eastAsia="zh-CN" w:bidi="zh-CN"/>
      </w:rPr>
    </w:lvl>
    <w:lvl w:ilvl="2">
      <w:numFmt w:val="bullet"/>
      <w:lvlText w:val="•"/>
      <w:lvlJc w:val="left"/>
      <w:pPr>
        <w:ind w:left="568" w:hanging="181"/>
      </w:pPr>
      <w:rPr>
        <w:rFonts w:hint="default"/>
        <w:lang w:val="zh-CN" w:eastAsia="zh-CN" w:bidi="zh-CN"/>
      </w:rPr>
    </w:lvl>
    <w:lvl w:ilvl="3">
      <w:numFmt w:val="bullet"/>
      <w:lvlText w:val="•"/>
      <w:lvlJc w:val="left"/>
      <w:pPr>
        <w:ind w:left="702" w:hanging="181"/>
      </w:pPr>
      <w:rPr>
        <w:rFonts w:hint="default"/>
        <w:lang w:val="zh-CN" w:eastAsia="zh-CN" w:bidi="zh-CN"/>
      </w:rPr>
    </w:lvl>
    <w:lvl w:ilvl="4">
      <w:numFmt w:val="bullet"/>
      <w:lvlText w:val="•"/>
      <w:lvlJc w:val="left"/>
      <w:pPr>
        <w:ind w:left="836" w:hanging="181"/>
      </w:pPr>
      <w:rPr>
        <w:rFonts w:hint="default"/>
        <w:lang w:val="zh-CN" w:eastAsia="zh-CN" w:bidi="zh-CN"/>
      </w:rPr>
    </w:lvl>
    <w:lvl w:ilvl="5">
      <w:numFmt w:val="bullet"/>
      <w:lvlText w:val="•"/>
      <w:lvlJc w:val="left"/>
      <w:pPr>
        <w:ind w:left="970" w:hanging="181"/>
      </w:pPr>
      <w:rPr>
        <w:rFonts w:hint="default"/>
        <w:lang w:val="zh-CN" w:eastAsia="zh-CN" w:bidi="zh-CN"/>
      </w:rPr>
    </w:lvl>
    <w:lvl w:ilvl="6">
      <w:numFmt w:val="bullet"/>
      <w:lvlText w:val="•"/>
      <w:lvlJc w:val="left"/>
      <w:pPr>
        <w:ind w:left="1104" w:hanging="181"/>
      </w:pPr>
      <w:rPr>
        <w:rFonts w:hint="default"/>
        <w:lang w:val="zh-CN" w:eastAsia="zh-CN" w:bidi="zh-CN"/>
      </w:rPr>
    </w:lvl>
    <w:lvl w:ilvl="7">
      <w:numFmt w:val="bullet"/>
      <w:lvlText w:val="•"/>
      <w:lvlJc w:val="left"/>
      <w:pPr>
        <w:ind w:left="1238" w:hanging="181"/>
      </w:pPr>
      <w:rPr>
        <w:rFonts w:hint="default"/>
        <w:lang w:val="zh-CN" w:eastAsia="zh-CN" w:bidi="zh-CN"/>
      </w:rPr>
    </w:lvl>
    <w:lvl w:ilvl="8">
      <w:numFmt w:val="bullet"/>
      <w:lvlText w:val="•"/>
      <w:lvlJc w:val="left"/>
      <w:pPr>
        <w:ind w:left="1372" w:hanging="181"/>
      </w:pPr>
      <w:rPr>
        <w:rFonts w:hint="default"/>
        <w:lang w:val="zh-CN" w:eastAsia="zh-CN" w:bidi="zh-CN"/>
      </w:rPr>
    </w:lvl>
  </w:abstractNum>
  <w:abstractNum w:abstractNumId="22">
    <w:nsid w:val="72183CF9"/>
    <w:multiLevelType w:val="multilevel"/>
    <w:tmpl w:val="72183CF9"/>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abstractNum w:abstractNumId="23">
    <w:nsid w:val="77ECEA79"/>
    <w:multiLevelType w:val="multilevel"/>
    <w:tmpl w:val="77ECEA79"/>
    <w:lvl w:ilvl="0">
      <w:numFmt w:val="bullet"/>
      <w:lvlText w:val="■"/>
      <w:lvlJc w:val="left"/>
      <w:pPr>
        <w:ind w:left="289" w:hanging="181"/>
      </w:pPr>
      <w:rPr>
        <w:rFonts w:ascii="宋体" w:eastAsia="宋体" w:hAnsi="宋体" w:cs="宋体" w:hint="default"/>
        <w:w w:val="100"/>
        <w:sz w:val="16"/>
        <w:szCs w:val="16"/>
        <w:lang w:val="zh-CN" w:eastAsia="zh-CN" w:bidi="zh-CN"/>
      </w:rPr>
    </w:lvl>
    <w:lvl w:ilvl="1">
      <w:numFmt w:val="bullet"/>
      <w:lvlText w:val="•"/>
      <w:lvlJc w:val="left"/>
      <w:pPr>
        <w:ind w:left="647" w:hanging="181"/>
      </w:pPr>
      <w:rPr>
        <w:rFonts w:hint="default"/>
        <w:lang w:val="zh-CN" w:eastAsia="zh-CN" w:bidi="zh-CN"/>
      </w:rPr>
    </w:lvl>
    <w:lvl w:ilvl="2">
      <w:numFmt w:val="bullet"/>
      <w:lvlText w:val="•"/>
      <w:lvlJc w:val="left"/>
      <w:pPr>
        <w:ind w:left="1015" w:hanging="181"/>
      </w:pPr>
      <w:rPr>
        <w:rFonts w:hint="default"/>
        <w:lang w:val="zh-CN" w:eastAsia="zh-CN" w:bidi="zh-CN"/>
      </w:rPr>
    </w:lvl>
    <w:lvl w:ilvl="3">
      <w:numFmt w:val="bullet"/>
      <w:lvlText w:val="•"/>
      <w:lvlJc w:val="left"/>
      <w:pPr>
        <w:ind w:left="1383" w:hanging="181"/>
      </w:pPr>
      <w:rPr>
        <w:rFonts w:hint="default"/>
        <w:lang w:val="zh-CN" w:eastAsia="zh-CN" w:bidi="zh-CN"/>
      </w:rPr>
    </w:lvl>
    <w:lvl w:ilvl="4">
      <w:numFmt w:val="bullet"/>
      <w:lvlText w:val="•"/>
      <w:lvlJc w:val="left"/>
      <w:pPr>
        <w:ind w:left="1751" w:hanging="181"/>
      </w:pPr>
      <w:rPr>
        <w:rFonts w:hint="default"/>
        <w:lang w:val="zh-CN" w:eastAsia="zh-CN" w:bidi="zh-CN"/>
      </w:rPr>
    </w:lvl>
    <w:lvl w:ilvl="5">
      <w:numFmt w:val="bullet"/>
      <w:lvlText w:val="•"/>
      <w:lvlJc w:val="left"/>
      <w:pPr>
        <w:ind w:left="2119" w:hanging="181"/>
      </w:pPr>
      <w:rPr>
        <w:rFonts w:hint="default"/>
        <w:lang w:val="zh-CN" w:eastAsia="zh-CN" w:bidi="zh-CN"/>
      </w:rPr>
    </w:lvl>
    <w:lvl w:ilvl="6">
      <w:numFmt w:val="bullet"/>
      <w:lvlText w:val="•"/>
      <w:lvlJc w:val="left"/>
      <w:pPr>
        <w:ind w:left="2487" w:hanging="181"/>
      </w:pPr>
      <w:rPr>
        <w:rFonts w:hint="default"/>
        <w:lang w:val="zh-CN" w:eastAsia="zh-CN" w:bidi="zh-CN"/>
      </w:rPr>
    </w:lvl>
    <w:lvl w:ilvl="7">
      <w:numFmt w:val="bullet"/>
      <w:lvlText w:val="•"/>
      <w:lvlJc w:val="left"/>
      <w:pPr>
        <w:ind w:left="2855" w:hanging="181"/>
      </w:pPr>
      <w:rPr>
        <w:rFonts w:hint="default"/>
        <w:lang w:val="zh-CN" w:eastAsia="zh-CN" w:bidi="zh-CN"/>
      </w:rPr>
    </w:lvl>
    <w:lvl w:ilvl="8">
      <w:numFmt w:val="bullet"/>
      <w:lvlText w:val="•"/>
      <w:lvlJc w:val="left"/>
      <w:pPr>
        <w:ind w:left="3223" w:hanging="181"/>
      </w:pPr>
      <w:rPr>
        <w:rFonts w:hint="default"/>
        <w:lang w:val="zh-CN" w:eastAsia="zh-CN" w:bidi="zh-CN"/>
      </w:rPr>
    </w:lvl>
  </w:abstractNum>
  <w:num w:numId="1">
    <w:abstractNumId w:val="19"/>
  </w:num>
  <w:num w:numId="2">
    <w:abstractNumId w:val="15"/>
  </w:num>
  <w:num w:numId="3">
    <w:abstractNumId w:val="11"/>
  </w:num>
  <w:num w:numId="4">
    <w:abstractNumId w:val="3"/>
  </w:num>
  <w:num w:numId="5">
    <w:abstractNumId w:val="14"/>
  </w:num>
  <w:num w:numId="6">
    <w:abstractNumId w:val="10"/>
  </w:num>
  <w:num w:numId="7">
    <w:abstractNumId w:val="4"/>
  </w:num>
  <w:num w:numId="8">
    <w:abstractNumId w:val="12"/>
  </w:num>
  <w:num w:numId="9">
    <w:abstractNumId w:val="13"/>
  </w:num>
  <w:num w:numId="10">
    <w:abstractNumId w:val="9"/>
  </w:num>
  <w:num w:numId="11">
    <w:abstractNumId w:val="5"/>
  </w:num>
  <w:num w:numId="12">
    <w:abstractNumId w:val="7"/>
  </w:num>
  <w:num w:numId="13">
    <w:abstractNumId w:val="8"/>
  </w:num>
  <w:num w:numId="14">
    <w:abstractNumId w:val="6"/>
  </w:num>
  <w:num w:numId="15">
    <w:abstractNumId w:val="20"/>
  </w:num>
  <w:num w:numId="16">
    <w:abstractNumId w:val="18"/>
  </w:num>
  <w:num w:numId="17">
    <w:abstractNumId w:val="2"/>
  </w:num>
  <w:num w:numId="18">
    <w:abstractNumId w:val="1"/>
  </w:num>
  <w:num w:numId="19">
    <w:abstractNumId w:val="17"/>
  </w:num>
  <w:num w:numId="20">
    <w:abstractNumId w:val="22"/>
  </w:num>
  <w:num w:numId="21">
    <w:abstractNumId w:val="16"/>
  </w:num>
  <w:num w:numId="22">
    <w:abstractNumId w:val="23"/>
  </w:num>
  <w:num w:numId="23">
    <w:abstractNumId w:val="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1B54"/>
    <w:rsid w:val="00016A3B"/>
    <w:rsid w:val="000C3F26"/>
    <w:rsid w:val="00115733"/>
    <w:rsid w:val="001A573F"/>
    <w:rsid w:val="001C22EA"/>
    <w:rsid w:val="002C15F4"/>
    <w:rsid w:val="00353FF3"/>
    <w:rsid w:val="003665CA"/>
    <w:rsid w:val="00451B54"/>
    <w:rsid w:val="00456BCD"/>
    <w:rsid w:val="00492594"/>
    <w:rsid w:val="006E0945"/>
    <w:rsid w:val="007F16E5"/>
    <w:rsid w:val="009E2F9E"/>
    <w:rsid w:val="00A70431"/>
    <w:rsid w:val="00B96CC1"/>
    <w:rsid w:val="00C27404"/>
    <w:rsid w:val="00CA455C"/>
    <w:rsid w:val="00CB1D7B"/>
    <w:rsid w:val="00CE081E"/>
    <w:rsid w:val="00DA092D"/>
    <w:rsid w:val="00DE4144"/>
    <w:rsid w:val="00FB6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9E"/>
    <w:pPr>
      <w:widowControl w:val="0"/>
      <w:jc w:val="both"/>
    </w:pPr>
  </w:style>
  <w:style w:type="paragraph" w:styleId="1">
    <w:name w:val="heading 1"/>
    <w:basedOn w:val="a"/>
    <w:next w:val="a"/>
    <w:link w:val="1Char"/>
    <w:qFormat/>
    <w:rsid w:val="00DA092D"/>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A092D"/>
    <w:rPr>
      <w:rFonts w:ascii="Calibri" w:eastAsia="宋体" w:hAnsi="Calibri" w:cs="Times New Roman"/>
      <w:b/>
      <w:bCs/>
      <w:kern w:val="44"/>
      <w:sz w:val="44"/>
      <w:szCs w:val="44"/>
    </w:rPr>
  </w:style>
  <w:style w:type="numbering" w:customStyle="1" w:styleId="10">
    <w:name w:val="无列表1"/>
    <w:next w:val="a2"/>
    <w:uiPriority w:val="99"/>
    <w:semiHidden/>
    <w:rsid w:val="00016A3B"/>
  </w:style>
  <w:style w:type="table" w:styleId="a3">
    <w:name w:val="Table Grid"/>
    <w:basedOn w:val="a1"/>
    <w:qFormat/>
    <w:rsid w:val="00016A3B"/>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rsid w:val="00016A3B"/>
    <w:rPr>
      <w:color w:val="0000FF"/>
      <w:u w:val="single"/>
    </w:rPr>
  </w:style>
  <w:style w:type="paragraph" w:styleId="a5">
    <w:name w:val="List Paragraph"/>
    <w:basedOn w:val="a"/>
    <w:qFormat/>
    <w:rsid w:val="00016A3B"/>
    <w:pPr>
      <w:ind w:firstLineChars="200" w:firstLine="420"/>
    </w:pPr>
    <w:rPr>
      <w:rFonts w:ascii="等线" w:eastAsia="等线" w:hAnsi="等线" w:cs="Times New Roman"/>
    </w:rPr>
  </w:style>
  <w:style w:type="character" w:styleId="a6">
    <w:name w:val="annotation reference"/>
    <w:basedOn w:val="a0"/>
    <w:semiHidden/>
    <w:rsid w:val="00016A3B"/>
    <w:rPr>
      <w:sz w:val="21"/>
      <w:szCs w:val="21"/>
    </w:rPr>
  </w:style>
  <w:style w:type="paragraph" w:styleId="a7">
    <w:name w:val="annotation text"/>
    <w:basedOn w:val="a"/>
    <w:link w:val="Char"/>
    <w:semiHidden/>
    <w:rsid w:val="00016A3B"/>
    <w:pPr>
      <w:jc w:val="left"/>
    </w:pPr>
    <w:rPr>
      <w:rFonts w:ascii="Calibri" w:eastAsia="宋体" w:hAnsi="Calibri" w:cs="Times New Roman"/>
    </w:rPr>
  </w:style>
  <w:style w:type="character" w:customStyle="1" w:styleId="Char">
    <w:name w:val="批注文字 Char"/>
    <w:basedOn w:val="a0"/>
    <w:link w:val="a7"/>
    <w:semiHidden/>
    <w:rsid w:val="00016A3B"/>
    <w:rPr>
      <w:rFonts w:ascii="Calibri" w:eastAsia="宋体" w:hAnsi="Calibri" w:cs="Times New Roman"/>
    </w:rPr>
  </w:style>
  <w:style w:type="paragraph" w:styleId="a8">
    <w:name w:val="annotation subject"/>
    <w:basedOn w:val="a7"/>
    <w:next w:val="a7"/>
    <w:link w:val="Char0"/>
    <w:semiHidden/>
    <w:rsid w:val="00016A3B"/>
    <w:rPr>
      <w:b/>
      <w:bCs/>
    </w:rPr>
  </w:style>
  <w:style w:type="character" w:customStyle="1" w:styleId="Char0">
    <w:name w:val="批注主题 Char"/>
    <w:basedOn w:val="Char"/>
    <w:link w:val="a8"/>
    <w:semiHidden/>
    <w:rsid w:val="00016A3B"/>
    <w:rPr>
      <w:b/>
      <w:bCs/>
    </w:rPr>
  </w:style>
  <w:style w:type="paragraph" w:styleId="a9">
    <w:name w:val="Balloon Text"/>
    <w:basedOn w:val="a"/>
    <w:link w:val="Char1"/>
    <w:semiHidden/>
    <w:rsid w:val="00016A3B"/>
    <w:rPr>
      <w:rFonts w:ascii="Calibri" w:eastAsia="宋体" w:hAnsi="Calibri" w:cs="Times New Roman"/>
      <w:sz w:val="18"/>
      <w:szCs w:val="18"/>
    </w:rPr>
  </w:style>
  <w:style w:type="character" w:customStyle="1" w:styleId="Char1">
    <w:name w:val="批注框文本 Char"/>
    <w:basedOn w:val="a0"/>
    <w:link w:val="a9"/>
    <w:semiHidden/>
    <w:rsid w:val="00016A3B"/>
    <w:rPr>
      <w:rFonts w:ascii="Calibri" w:eastAsia="宋体" w:hAnsi="Calibri" w:cs="Times New Roman"/>
      <w:sz w:val="18"/>
      <w:szCs w:val="18"/>
    </w:rPr>
  </w:style>
  <w:style w:type="paragraph" w:customStyle="1" w:styleId="11">
    <w:name w:val="列出段落1"/>
    <w:basedOn w:val="a"/>
    <w:rsid w:val="00016A3B"/>
    <w:pPr>
      <w:ind w:firstLineChars="200" w:firstLine="420"/>
    </w:pPr>
    <w:rPr>
      <w:rFonts w:ascii="Calibri" w:eastAsia="宋体" w:hAnsi="Calibri" w:cs="Times New Roman"/>
    </w:rPr>
  </w:style>
  <w:style w:type="paragraph" w:styleId="aa">
    <w:name w:val="header"/>
    <w:basedOn w:val="a"/>
    <w:link w:val="Char2"/>
    <w:rsid w:val="00016A3B"/>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2">
    <w:name w:val="页眉 Char"/>
    <w:basedOn w:val="a0"/>
    <w:link w:val="aa"/>
    <w:rsid w:val="00016A3B"/>
    <w:rPr>
      <w:rFonts w:ascii="Calibri" w:eastAsia="宋体" w:hAnsi="Calibri" w:cs="Times New Roman"/>
      <w:sz w:val="18"/>
      <w:szCs w:val="18"/>
    </w:rPr>
  </w:style>
  <w:style w:type="paragraph" w:styleId="ab">
    <w:name w:val="footer"/>
    <w:basedOn w:val="a"/>
    <w:link w:val="Char3"/>
    <w:rsid w:val="00016A3B"/>
    <w:pPr>
      <w:tabs>
        <w:tab w:val="center" w:pos="4153"/>
        <w:tab w:val="right" w:pos="8306"/>
      </w:tabs>
      <w:snapToGrid w:val="0"/>
      <w:jc w:val="left"/>
    </w:pPr>
    <w:rPr>
      <w:rFonts w:ascii="Calibri" w:eastAsia="宋体" w:hAnsi="Calibri" w:cs="Times New Roman"/>
      <w:sz w:val="18"/>
      <w:szCs w:val="18"/>
    </w:rPr>
  </w:style>
  <w:style w:type="character" w:customStyle="1" w:styleId="Char3">
    <w:name w:val="页脚 Char"/>
    <w:basedOn w:val="a0"/>
    <w:link w:val="ab"/>
    <w:rsid w:val="00016A3B"/>
    <w:rPr>
      <w:rFonts w:ascii="Calibri" w:eastAsia="宋体" w:hAnsi="Calibri" w:cs="Times New Roman"/>
      <w:sz w:val="18"/>
      <w:szCs w:val="18"/>
    </w:rPr>
  </w:style>
  <w:style w:type="character" w:styleId="ac">
    <w:name w:val="page number"/>
    <w:basedOn w:val="a0"/>
    <w:rsid w:val="00016A3B"/>
  </w:style>
  <w:style w:type="paragraph" w:styleId="12">
    <w:name w:val="toc 1"/>
    <w:basedOn w:val="a"/>
    <w:next w:val="a"/>
    <w:autoRedefine/>
    <w:semiHidden/>
    <w:rsid w:val="00016A3B"/>
    <w:pPr>
      <w:tabs>
        <w:tab w:val="right" w:leader="dot" w:pos="14760"/>
      </w:tabs>
      <w:spacing w:line="700" w:lineRule="exact"/>
      <w:ind w:leftChars="171" w:left="359" w:rightChars="158" w:right="332"/>
    </w:pPr>
    <w:rPr>
      <w:rFonts w:ascii="Calibri" w:eastAsia="宋体" w:hAnsi="Calibri" w:cs="Times New Roman"/>
    </w:rPr>
  </w:style>
  <w:style w:type="paragraph" w:customStyle="1" w:styleId="TableParagraph">
    <w:name w:val="Table Paragraph"/>
    <w:basedOn w:val="a"/>
    <w:uiPriority w:val="1"/>
    <w:qFormat/>
    <w:rsid w:val="00016A3B"/>
    <w:pPr>
      <w:autoSpaceDE w:val="0"/>
      <w:autoSpaceDN w:val="0"/>
      <w:jc w:val="left"/>
    </w:pPr>
    <w:rPr>
      <w:rFonts w:ascii="宋体" w:eastAsia="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guide</dc:creator>
  <cp:lastModifiedBy>guide</cp:lastModifiedBy>
  <cp:revision>23</cp:revision>
  <dcterms:created xsi:type="dcterms:W3CDTF">2021-12-06T08:09:00Z</dcterms:created>
  <dcterms:modified xsi:type="dcterms:W3CDTF">2021-12-06T08:35:00Z</dcterms:modified>
</cp:coreProperties>
</file>