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税收管理领域基层政务公开标准目录</w:t>
      </w:r>
    </w:p>
    <w:tbl>
      <w:tblPr>
        <w:tblStyle w:val="3"/>
        <w:tblW w:w="15840" w:type="dxa"/>
        <w:tblInd w:w="-9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3600"/>
        <w:gridCol w:w="1980"/>
        <w:gridCol w:w="2340"/>
        <w:gridCol w:w="1080"/>
        <w:gridCol w:w="1620"/>
        <w:gridCol w:w="540"/>
        <w:gridCol w:w="360"/>
        <w:gridCol w:w="540"/>
        <w:gridCol w:w="540"/>
        <w:gridCol w:w="54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  <w:bookmarkStart w:id="0" w:name="_GoBack"/>
            <w:bookmarkEnd w:id="0"/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3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18"/>
                <w:szCs w:val="18"/>
              </w:rPr>
              <w:t>政策法规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18"/>
                <w:szCs w:val="18"/>
              </w:rPr>
              <w:t>税收法律法规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税务机关履职相关的法律、法规、规章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《政府信息公开条例》、《国家税务总局关于印发&lt;全面推进政务公开工作实施办法&gt;的通知》 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税务主管部门</w:t>
            </w:r>
          </w:p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000000"/>
                <w:sz w:val="18"/>
                <w:szCs w:val="18"/>
              </w:rPr>
              <w:t>税收规范性文件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税务机关履职相关的规范性文件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纳税服务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纳税人权利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税收法律法规规定的纳税人权利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《税收征收管理法》、《国家税务总局关于纳税人权利与义务的公告》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纳税人义务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税收法律法规规定的纳税人义务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15"/>
                <w:szCs w:val="15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纳税服务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A级纳税人名单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纳税人识别号、纳税人名称、评价年度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《关于明确纳税信用管理若干业务口径的公告》、《国家税务总局关于印发&lt;全面推进政务公开工作实施办法&gt;的通知》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涉税专业服务相关信息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纳入监管的涉税专业服务机构名单及其信用情况、未经行政登记的税务师事务所名单、涉税服务失信名录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《涉税专业服务监管办法（试行）》、《涉税专业服务信用评价管理办法（试行）》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纳税服务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办税地图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办税服务厅名称、地址、电话、办公时间、主要职责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办税日历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申报征收期、申报征收项目、备注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《关于印发&lt;全面推进政务公开工作实施办法&gt;的通知》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办税指南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事项名称、设定依据、申请条件、办理材料、办理地点、办理机构、收费标准、办理时间、联系电话、办理流程、纳税人注意事项、政策依据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bottom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权责清单</w:t>
            </w:r>
          </w:p>
        </w:tc>
        <w:tc>
          <w:tcPr>
            <w:tcW w:w="3600" w:type="dxa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职权名称、设定依据、履责方式、追责情形、权责事项信息表（包括基本信息、办理信息、监管措施、咨询查询、行政相对人责任、监督责任、法律救济、行政职权运行流程图等）           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《关于印发&lt;全面推进政务公开工作实施办法&gt;的通知》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 政府网站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准予行政许可决定公示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行政许可决定书及其文号、设定依据、项目名称、行政相对人统一社会信用代码、审批部门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《关于做好行政许可和行政处罚等信用信息公示工作的通知》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在做出行政许可决定之日起7个工作日内完成公示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行政处罚决定和结果公示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行政处罚决定书文号、执法依据、案件名称、行政相对人统一社会信用代码、处罚事由、作出处罚决定的部门、处罚结果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《关于做好行政许可和行政处罚等信用信息公示工作的通知》                           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在做出行政处罚决定之日起7个工作日内完成公示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行政执法</w:t>
            </w:r>
          </w:p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非正常户公告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纳税人为企业或单位的，公告企业或单位的名称、纳税人识别号、法定代表人或负责人姓名、居民身份证或其他有效身份证件号码（隐去出生年月日）、经营地点；纳税人为个体工商户的，公告业户名称、业主姓名、纳税人识别号、居民身份证或其他有效身份证件号码（隐去出生年月日）、经营地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《税收征收管理法》、《税收征收管理法实施细则》、《关于进一步完善税务登记管理有关问题的公告》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在非正常户认定的次月公告非正常户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欠税公告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企业或单位欠税的：公告企业或单位的名称、纳税人识别号、法定代表人或负责人姓名、居民身份证或其他有效身份证件号码（隐去出生年月日）、经营地点、欠税税种、欠税余额和当期新发生的欠税金额；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个体工商户欠税的：公告业户名称、业主姓名、纳税人识别号、居民身份证或其他有效身份证件号码（隐去出生年月日）、经营地点、欠税税种、欠税余额和当期新发生的欠税金额；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个人（不含个体工商户）欠税的：公告其姓名、居民身份证或其他有效身份证件号码（隐去出生年月日）、欠税税种、欠税余额和当期新发生的欠税金额                                                             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对走逃、失踪的纳税户以及其他经税务机关查无下落的纳税人欠税的，由各省级和计划单列市税务局公告 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《税收征收管理法》、《税收征收管理法实施细则》、《欠税公告办法（试行）》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企业或单位欠税的，每季公告一次；个体工商户和其他个人欠税的，每半年公告一次；走逃、失踪的纳税户以及其他经税务机关查无下落的非正常户欠税的，随时公告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个体工商户定额公示公告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纳税人名称、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  <w:t>统一社会信用代码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（纳税人识别号）、生产经营地址、定额项目、行业类别、核定定额、应纳税额、定额执行起止日期、主管税务机关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《关于印发个体工商户税收定期定额征收管理文书的通知》、《关于个体工商户定期定额征收管理有关问题的通知》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54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行政执法</w:t>
            </w:r>
          </w:p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委托代征公告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机关和代征人的名称、联系电话,代征人为行政、事业、企业单位及其他社会组织的，应包括法定代表人或负责人姓名和地址；代征人为自然人的，应包括姓名、户口所在地、现居住地址；委托代征的范围和期限；委托代征的税种及附加、计税依据及税率税务机关确定的其他需要公告的事项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《税收征收管理法》、《税收征收管理法实施细则》、《国家税务总局关于发布＜委托代征管理办法＞的公告》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自该政府信息形成或者变更之日起20个工作日内及时公开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税务主管部门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政府网站  </w:t>
            </w:r>
          </w:p>
          <w:p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 其他：办税服务厅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mNWJmYzkzOWU3NmUxYWQ0MTg4YTM1MmU0OTgxNjEifQ=="/>
  </w:docVars>
  <w:rsids>
    <w:rsidRoot w:val="00451B54"/>
    <w:rsid w:val="002C15F4"/>
    <w:rsid w:val="00451B54"/>
    <w:rsid w:val="00737B10"/>
    <w:rsid w:val="009E2F9E"/>
    <w:rsid w:val="00D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579</Words>
  <Characters>3305</Characters>
  <Lines>27</Lines>
  <Paragraphs>7</Paragraphs>
  <TotalTime>6</TotalTime>
  <ScaleCrop>false</ScaleCrop>
  <LinksUpToDate>false</LinksUpToDate>
  <CharactersWithSpaces>3877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2021-12-06T08:09:00Z</dcterms:created>
  <dc:creator>guide</dc:creator>
  <cp:lastModifiedBy>海灵软件—何易佳</cp:lastModifiedBy>
  <dcterms:modified xsi:type="dcterms:W3CDTF">2023-12-05T07:42:39Z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15326C64D85E48C28CD61B83D17BA379_12</vt:lpwstr>
  </property>
</Properties>
</file>