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403" w:rsidRDefault="00C6537C">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河东乡</w:t>
      </w:r>
      <w:r w:rsidR="00B72565">
        <w:rPr>
          <w:rFonts w:ascii="方正小标宋简体" w:eastAsia="方正小标宋简体" w:hAnsi="方正小标宋简体" w:cs="方正小标宋简体" w:hint="eastAsia"/>
          <w:sz w:val="36"/>
          <w:szCs w:val="36"/>
        </w:rPr>
        <w:t>人民政府</w:t>
      </w:r>
      <w:r>
        <w:rPr>
          <w:rFonts w:ascii="方正小标宋简体" w:eastAsia="方正小标宋简体" w:hAnsi="方正小标宋简体" w:cs="方正小标宋简体" w:hint="eastAsia"/>
          <w:sz w:val="36"/>
          <w:szCs w:val="36"/>
        </w:rPr>
        <w:t>信息公开工作年度报告</w:t>
      </w:r>
    </w:p>
    <w:p w:rsidR="004E3403" w:rsidRDefault="00C6537C">
      <w:pPr>
        <w:spacing w:line="576"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一、总体情况</w:t>
      </w:r>
    </w:p>
    <w:p w:rsidR="004E3403" w:rsidRDefault="00C6537C">
      <w:pPr>
        <w:widowControl/>
        <w:shd w:val="clear" w:color="auto" w:fill="FFFFFF"/>
        <w:wordWrap w:val="0"/>
        <w:spacing w:line="576" w:lineRule="exact"/>
        <w:ind w:firstLine="480"/>
        <w:jc w:val="left"/>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（一）年度基本情况。</w:t>
      </w:r>
      <w:r>
        <w:rPr>
          <w:rFonts w:ascii="仿宋_GB2312" w:eastAsia="仿宋_GB2312" w:hAnsi="仿宋_GB2312" w:cs="仿宋_GB2312" w:hint="eastAsia"/>
          <w:sz w:val="32"/>
          <w:szCs w:val="32"/>
        </w:rPr>
        <w:t>截止2019年12月31日，我乡对本年度本单位信息公开工作进行认真梳理，共制作、获取主动公开政府信息条数32条，不予公开信息0条；政府采购项目数量3210，采购总金额534.65848万元。</w:t>
      </w:r>
    </w:p>
    <w:p w:rsidR="004E3403" w:rsidRDefault="00C6537C">
      <w:pPr>
        <w:pStyle w:val="a3"/>
        <w:widowControl/>
        <w:spacing w:beforeAutospacing="0" w:afterAutospacing="0" w:line="576" w:lineRule="exact"/>
        <w:ind w:firstLineChars="200" w:firstLine="643"/>
        <w:rPr>
          <w:rFonts w:ascii="仿宋_GB2312" w:eastAsia="仿宋_GB2312" w:hAnsi="仿宋_GB2312" w:cs="仿宋_GB2312"/>
          <w:kern w:val="2"/>
          <w:sz w:val="32"/>
          <w:szCs w:val="32"/>
        </w:rPr>
      </w:pPr>
      <w:r>
        <w:rPr>
          <w:rFonts w:ascii="楷体_GB2312" w:eastAsia="楷体_GB2312" w:hAnsi="楷体_GB2312" w:cs="楷体_GB2312" w:hint="eastAsia"/>
          <w:b/>
          <w:bCs/>
          <w:kern w:val="2"/>
          <w:sz w:val="32"/>
          <w:szCs w:val="32"/>
        </w:rPr>
        <w:t>（二）工作要点部署落实情况。</w:t>
      </w:r>
      <w:r>
        <w:rPr>
          <w:rFonts w:ascii="仿宋_GB2312" w:eastAsia="仿宋_GB2312" w:hAnsi="仿宋_GB2312" w:cs="仿宋_GB2312" w:hint="eastAsia"/>
          <w:b/>
          <w:bCs/>
          <w:kern w:val="2"/>
          <w:sz w:val="32"/>
          <w:szCs w:val="32"/>
        </w:rPr>
        <w:t>一是</w:t>
      </w:r>
      <w:r>
        <w:rPr>
          <w:rFonts w:ascii="仿宋_GB2312" w:eastAsia="仿宋_GB2312" w:hAnsi="仿宋_GB2312" w:cs="仿宋_GB2312" w:hint="eastAsia"/>
          <w:kern w:val="2"/>
          <w:sz w:val="32"/>
          <w:szCs w:val="32"/>
        </w:rPr>
        <w:t>根据公开要求，把政府信息主动公开工作作为推进依法行政的重要手段，不断扩大公开范围，细化公开内容，要求把属于涉及公共利益、公众权益、社会关切及需要社会广泛知晓的，都要依法、全面、准确、及时地做好公开工作。</w:t>
      </w:r>
      <w:r>
        <w:rPr>
          <w:rFonts w:ascii="仿宋_GB2312" w:eastAsia="仿宋_GB2312" w:hAnsi="仿宋_GB2312" w:cs="仿宋_GB2312" w:hint="eastAsia"/>
          <w:b/>
          <w:bCs/>
          <w:kern w:val="2"/>
          <w:sz w:val="32"/>
          <w:szCs w:val="32"/>
        </w:rPr>
        <w:t>二是</w:t>
      </w:r>
      <w:r>
        <w:rPr>
          <w:rFonts w:ascii="仿宋_GB2312" w:eastAsia="仿宋_GB2312" w:hAnsi="仿宋_GB2312" w:cs="仿宋_GB2312" w:hint="eastAsia"/>
          <w:kern w:val="2"/>
          <w:sz w:val="32"/>
          <w:szCs w:val="32"/>
        </w:rPr>
        <w:t>建立健全政务舆情收集、研判、处置和回应机制，密切关注涉及各级党和政府的重要工作部署、关系经济社会发展的重要政务舆情，及早发现、研判需要回应的相关舆情和热点问题，及时发布权威信息，消除不实传言，正面引导舆论。</w:t>
      </w:r>
      <w:r>
        <w:rPr>
          <w:rFonts w:ascii="仿宋_GB2312" w:eastAsia="仿宋_GB2312" w:hAnsi="仿宋_GB2312" w:cs="仿宋_GB2312" w:hint="eastAsia"/>
          <w:b/>
          <w:bCs/>
          <w:kern w:val="2"/>
          <w:sz w:val="32"/>
          <w:szCs w:val="32"/>
        </w:rPr>
        <w:t>三是</w:t>
      </w:r>
      <w:r>
        <w:rPr>
          <w:rFonts w:ascii="仿宋_GB2312" w:eastAsia="仿宋_GB2312" w:hAnsi="仿宋_GB2312" w:cs="仿宋_GB2312" w:hint="eastAsia"/>
          <w:kern w:val="2"/>
          <w:sz w:val="32"/>
          <w:szCs w:val="32"/>
        </w:rPr>
        <w:t>加强政府网站等信息公开平台建设，使主流声音和权威准确的政务信息在网络领域和公共信息传播体系中广泛传播。</w:t>
      </w:r>
    </w:p>
    <w:p w:rsidR="004E3403" w:rsidRDefault="00C6537C">
      <w:pPr>
        <w:pStyle w:val="a3"/>
        <w:widowControl/>
        <w:spacing w:beforeAutospacing="0" w:afterAutospacing="0" w:line="576" w:lineRule="exact"/>
        <w:ind w:firstLineChars="200" w:firstLine="643"/>
        <w:rPr>
          <w:rFonts w:ascii="仿宋_GB2312" w:eastAsia="仿宋_GB2312" w:hAnsi="仿宋_GB2312" w:cs="仿宋_GB2312"/>
          <w:kern w:val="2"/>
          <w:sz w:val="32"/>
          <w:szCs w:val="32"/>
        </w:rPr>
      </w:pPr>
      <w:r>
        <w:rPr>
          <w:rFonts w:ascii="楷体_GB2312" w:eastAsia="楷体_GB2312" w:hAnsi="楷体_GB2312" w:cs="楷体_GB2312" w:hint="eastAsia"/>
          <w:b/>
          <w:bCs/>
          <w:kern w:val="2"/>
          <w:sz w:val="32"/>
          <w:szCs w:val="32"/>
        </w:rPr>
        <w:t>（三）制度建设及落实情况。</w:t>
      </w:r>
      <w:r>
        <w:rPr>
          <w:rFonts w:ascii="仿宋_GB2312" w:eastAsia="仿宋_GB2312" w:hAnsi="仿宋_GB2312" w:cs="仿宋_GB2312" w:hint="eastAsia"/>
          <w:b/>
          <w:bCs/>
          <w:kern w:val="2"/>
          <w:sz w:val="32"/>
          <w:szCs w:val="32"/>
        </w:rPr>
        <w:t>一是完善健全政府信息主动公开制度。</w:t>
      </w:r>
      <w:r>
        <w:rPr>
          <w:rFonts w:ascii="仿宋_GB2312" w:eastAsia="仿宋_GB2312" w:hAnsi="仿宋_GB2312" w:cs="仿宋_GB2312" w:hint="eastAsia"/>
          <w:kern w:val="2"/>
          <w:sz w:val="32"/>
          <w:szCs w:val="32"/>
        </w:rPr>
        <w:t>明确政府信息公开的职责、内容、程序、方式和时限要求。</w:t>
      </w:r>
      <w:r>
        <w:rPr>
          <w:rFonts w:ascii="仿宋_GB2312" w:eastAsia="仿宋_GB2312" w:hAnsi="仿宋_GB2312" w:cs="仿宋_GB2312" w:hint="eastAsia"/>
          <w:b/>
          <w:bCs/>
          <w:kern w:val="2"/>
          <w:sz w:val="32"/>
          <w:szCs w:val="32"/>
        </w:rPr>
        <w:t>二是完善健全政府信息发布协调机制。</w:t>
      </w:r>
      <w:r>
        <w:rPr>
          <w:rFonts w:ascii="仿宋_GB2312" w:eastAsia="仿宋_GB2312" w:hAnsi="仿宋_GB2312" w:cs="仿宋_GB2312" w:hint="eastAsia"/>
          <w:kern w:val="2"/>
          <w:sz w:val="32"/>
          <w:szCs w:val="32"/>
        </w:rPr>
        <w:t>发布的政府信息涉及其他行政机关的，要求发布机关在公开该政府信息前，应当与所涉及的其他行政机关进行沟通、确认，保证公开的政府信息准确一致。</w:t>
      </w:r>
      <w:r>
        <w:rPr>
          <w:rFonts w:ascii="仿宋_GB2312" w:eastAsia="仿宋_GB2312" w:hAnsi="仿宋_GB2312" w:cs="仿宋_GB2312" w:hint="eastAsia"/>
          <w:b/>
          <w:bCs/>
          <w:kern w:val="2"/>
          <w:sz w:val="32"/>
          <w:szCs w:val="32"/>
        </w:rPr>
        <w:t>三是完善行政权力运行监控机制。</w:t>
      </w:r>
      <w:r>
        <w:rPr>
          <w:rFonts w:ascii="仿宋_GB2312" w:eastAsia="仿宋_GB2312" w:hAnsi="仿宋_GB2312" w:cs="仿宋_GB2312" w:hint="eastAsia"/>
          <w:kern w:val="2"/>
          <w:sz w:val="32"/>
          <w:szCs w:val="32"/>
        </w:rPr>
        <w:t>制定切合实际、行之有</w:t>
      </w:r>
      <w:r>
        <w:rPr>
          <w:rFonts w:ascii="仿宋_GB2312" w:eastAsia="仿宋_GB2312" w:hAnsi="仿宋_GB2312" w:cs="仿宋_GB2312" w:hint="eastAsia"/>
          <w:kern w:val="2"/>
          <w:sz w:val="32"/>
          <w:szCs w:val="32"/>
        </w:rPr>
        <w:lastRenderedPageBreak/>
        <w:t>效的防范措施，切实加强廉政风险防控，防止权力滥用和腐败行为发生。</w:t>
      </w:r>
      <w:r>
        <w:rPr>
          <w:rFonts w:ascii="仿宋_GB2312" w:eastAsia="仿宋_GB2312" w:hAnsi="仿宋_GB2312" w:cs="仿宋_GB2312" w:hint="eastAsia"/>
          <w:b/>
          <w:bCs/>
          <w:kern w:val="2"/>
          <w:sz w:val="32"/>
          <w:szCs w:val="32"/>
        </w:rPr>
        <w:t>四是完善健全信息公开和村级三务公开的衔接配套制度。</w:t>
      </w:r>
      <w:r>
        <w:rPr>
          <w:rFonts w:ascii="仿宋_GB2312" w:eastAsia="仿宋_GB2312" w:hAnsi="仿宋_GB2312" w:cs="仿宋_GB2312" w:hint="eastAsia"/>
          <w:kern w:val="2"/>
          <w:sz w:val="32"/>
          <w:szCs w:val="32"/>
        </w:rPr>
        <w:t>规范和完善村级三务公开的内容、形</w:t>
      </w:r>
      <w:bookmarkStart w:id="0" w:name="_GoBack"/>
      <w:bookmarkEnd w:id="0"/>
      <w:r>
        <w:rPr>
          <w:rFonts w:ascii="仿宋_GB2312" w:eastAsia="仿宋_GB2312" w:hAnsi="仿宋_GB2312" w:cs="仿宋_GB2312" w:hint="eastAsia"/>
          <w:kern w:val="2"/>
          <w:sz w:val="32"/>
          <w:szCs w:val="32"/>
        </w:rPr>
        <w:t>式、程序和监督保障措施，形成较为完备的公开制度。</w:t>
      </w:r>
    </w:p>
    <w:p w:rsidR="004E3403" w:rsidRDefault="00C6537C">
      <w:pPr>
        <w:widowControl/>
        <w:spacing w:after="240" w:line="432" w:lineRule="atLeast"/>
        <w:ind w:firstLineChars="200" w:firstLine="643"/>
        <w:rPr>
          <w:rFonts w:ascii="仿宋_GB2312" w:eastAsia="仿宋_GB2312" w:hAnsi="仿宋_GB2312" w:cs="仿宋_GB2312"/>
          <w:sz w:val="32"/>
          <w:szCs w:val="32"/>
        </w:rPr>
      </w:pPr>
      <w:r>
        <w:rPr>
          <w:rFonts w:ascii="黑体" w:eastAsia="黑体" w:hAnsi="黑体" w:cs="黑体" w:hint="eastAsia"/>
          <w:b/>
          <w:bCs/>
          <w:color w:val="333333"/>
          <w:kern w:val="0"/>
          <w:sz w:val="32"/>
          <w:szCs w:val="32"/>
        </w:rPr>
        <w:t>二、主动公开政府信息情况</w:t>
      </w:r>
    </w:p>
    <w:tbl>
      <w:tblPr>
        <w:tblW w:w="8140" w:type="dxa"/>
        <w:jc w:val="center"/>
        <w:tblCellMar>
          <w:left w:w="0" w:type="dxa"/>
          <w:right w:w="0" w:type="dxa"/>
        </w:tblCellMar>
        <w:tblLook w:val="04A0"/>
      </w:tblPr>
      <w:tblGrid>
        <w:gridCol w:w="3113"/>
        <w:gridCol w:w="1875"/>
        <w:gridCol w:w="6"/>
        <w:gridCol w:w="1265"/>
        <w:gridCol w:w="1881"/>
      </w:tblGrid>
      <w:tr w:rsidR="004E3403">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第二十条第（一）项</w:t>
            </w:r>
          </w:p>
        </w:tc>
      </w:tr>
      <w:tr w:rsidR="004E3403">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本年新</w:t>
            </w:r>
            <w:r>
              <w:rPr>
                <w:rFonts w:ascii="宋体" w:hAnsi="宋体" w:cs="宋体" w:hint="eastAsia"/>
                <w:color w:val="000000"/>
                <w:kern w:val="0"/>
                <w:sz w:val="20"/>
                <w:szCs w:val="20"/>
              </w:rPr>
              <w:br/>
            </w:r>
            <w:r>
              <w:rPr>
                <w:rFonts w:ascii="宋体" w:hAnsi="宋体" w:cs="宋体"/>
                <w:kern w:val="0"/>
                <w:sz w:val="20"/>
                <w:szCs w:val="20"/>
              </w:rPr>
              <w:t>制作数量</w:t>
            </w:r>
          </w:p>
        </w:tc>
        <w:tc>
          <w:tcPr>
            <w:tcW w:w="127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本年新</w:t>
            </w:r>
            <w:r>
              <w:rPr>
                <w:rFonts w:ascii="宋体" w:hAnsi="宋体" w:cs="宋体" w:hint="eastAsia"/>
                <w:color w:val="000000"/>
                <w:kern w:val="0"/>
                <w:sz w:val="20"/>
                <w:szCs w:val="20"/>
              </w:rPr>
              <w:br/>
            </w:r>
            <w:r>
              <w:rPr>
                <w:rFonts w:ascii="宋体" w:hAnsi="宋体" w:cs="宋体"/>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对外公开总数量</w:t>
            </w:r>
          </w:p>
        </w:tc>
      </w:tr>
      <w:tr w:rsidR="004E3403">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0</w:t>
            </w:r>
          </w:p>
        </w:tc>
      </w:tr>
      <w:tr w:rsidR="004E3403">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0</w:t>
            </w:r>
          </w:p>
        </w:tc>
      </w:tr>
      <w:tr w:rsidR="004E3403">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第二十条第（五）项</w:t>
            </w:r>
          </w:p>
        </w:tc>
      </w:tr>
      <w:tr w:rsidR="004E3403">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处理决定数量</w:t>
            </w:r>
          </w:p>
        </w:tc>
      </w:tr>
      <w:tr w:rsidR="004E3403">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0</w:t>
            </w:r>
          </w:p>
        </w:tc>
      </w:tr>
      <w:tr w:rsidR="004E3403">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0</w:t>
            </w:r>
          </w:p>
        </w:tc>
      </w:tr>
      <w:tr w:rsidR="004E3403">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第二十条第（六）项</w:t>
            </w:r>
          </w:p>
        </w:tc>
      </w:tr>
      <w:tr w:rsidR="004E3403">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处理决定数量</w:t>
            </w:r>
          </w:p>
        </w:tc>
      </w:tr>
      <w:tr w:rsidR="004E3403">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1</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8956A8">
            <w:pPr>
              <w:widowControl/>
              <w:jc w:val="center"/>
              <w:rPr>
                <w:rFonts w:ascii="宋体" w:hAnsi="宋体" w:cs="宋体"/>
                <w:kern w:val="0"/>
                <w:sz w:val="24"/>
              </w:rPr>
            </w:pPr>
            <w:r>
              <w:rPr>
                <w:rFonts w:ascii="宋体" w:hAnsi="宋体" w:cs="宋体" w:hint="eastAsia"/>
                <w:color w:val="000000"/>
                <w:kern w:val="0"/>
                <w:sz w:val="20"/>
                <w:szCs w:val="20"/>
              </w:rPr>
              <w:t>1</w:t>
            </w:r>
          </w:p>
        </w:tc>
      </w:tr>
      <w:tr w:rsidR="004E3403">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1</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16</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17</w:t>
            </w:r>
          </w:p>
        </w:tc>
      </w:tr>
      <w:tr w:rsidR="004E3403">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第二十条第（八）项</w:t>
            </w:r>
          </w:p>
        </w:tc>
      </w:tr>
      <w:tr w:rsidR="004E3403">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本年增/减</w:t>
            </w:r>
          </w:p>
        </w:tc>
      </w:tr>
      <w:tr w:rsidR="004E3403">
        <w:trPr>
          <w:trHeight w:val="47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0 </w:t>
            </w:r>
          </w:p>
        </w:tc>
      </w:tr>
      <w:tr w:rsidR="004E3403">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第二十条第（九）项</w:t>
            </w:r>
          </w:p>
        </w:tc>
      </w:tr>
      <w:tr w:rsidR="004E3403">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采购总金额</w:t>
            </w:r>
          </w:p>
        </w:tc>
      </w:tr>
      <w:tr w:rsidR="004E3403">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3210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534.65848万元</w:t>
            </w:r>
          </w:p>
        </w:tc>
      </w:tr>
    </w:tbl>
    <w:p w:rsidR="004E3403" w:rsidRDefault="00C6537C">
      <w:pPr>
        <w:widowControl/>
        <w:spacing w:after="240" w:line="432" w:lineRule="atLeast"/>
        <w:ind w:firstLineChars="200" w:firstLine="643"/>
        <w:rPr>
          <w:rFonts w:ascii="黑体" w:eastAsia="黑体" w:hAnsi="黑体" w:cs="黑体"/>
          <w:color w:val="333333"/>
          <w:kern w:val="0"/>
          <w:sz w:val="32"/>
          <w:szCs w:val="32"/>
        </w:rPr>
      </w:pPr>
      <w:r>
        <w:rPr>
          <w:rFonts w:ascii="黑体" w:eastAsia="黑体" w:hAnsi="黑体" w:cs="黑体" w:hint="eastAsia"/>
          <w:b/>
          <w:bCs/>
          <w:color w:val="333333"/>
          <w:kern w:val="0"/>
          <w:sz w:val="32"/>
          <w:szCs w:val="32"/>
        </w:rPr>
        <w:lastRenderedPageBreak/>
        <w:t>三、收到和处理政府信息公开申请情况</w:t>
      </w:r>
    </w:p>
    <w:tbl>
      <w:tblPr>
        <w:tblW w:w="8123" w:type="dxa"/>
        <w:jc w:val="center"/>
        <w:tblCellMar>
          <w:left w:w="0" w:type="dxa"/>
          <w:right w:w="0" w:type="dxa"/>
        </w:tblCellMar>
        <w:tblLook w:val="04A0"/>
      </w:tblPr>
      <w:tblGrid>
        <w:gridCol w:w="616"/>
        <w:gridCol w:w="816"/>
        <w:gridCol w:w="1823"/>
        <w:gridCol w:w="717"/>
        <w:gridCol w:w="667"/>
        <w:gridCol w:w="667"/>
        <w:gridCol w:w="717"/>
        <w:gridCol w:w="855"/>
        <w:gridCol w:w="629"/>
        <w:gridCol w:w="616"/>
      </w:tblGrid>
      <w:tr w:rsidR="004E3403">
        <w:trPr>
          <w:trHeight w:val="307"/>
          <w:jc w:val="center"/>
        </w:trPr>
        <w:tc>
          <w:tcPr>
            <w:tcW w:w="3255" w:type="dxa"/>
            <w:gridSpan w:val="3"/>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（本列数据的勾稽关系为：第一项加第二项之和，等于第三项加第四项之和）</w:t>
            </w:r>
          </w:p>
        </w:tc>
        <w:tc>
          <w:tcPr>
            <w:tcW w:w="4868" w:type="dxa"/>
            <w:gridSpan w:val="7"/>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申请人情况</w:t>
            </w:r>
          </w:p>
        </w:tc>
      </w:tr>
      <w:tr w:rsidR="004E3403">
        <w:trPr>
          <w:trHeight w:val="142"/>
          <w:jc w:val="center"/>
        </w:trPr>
        <w:tc>
          <w:tcPr>
            <w:tcW w:w="0" w:type="auto"/>
            <w:gridSpan w:val="3"/>
            <w:vMerge/>
            <w:tcBorders>
              <w:top w:val="single" w:sz="8" w:space="0" w:color="auto"/>
              <w:left w:val="single" w:sz="8" w:space="0" w:color="auto"/>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717"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自然人</w:t>
            </w:r>
          </w:p>
        </w:tc>
        <w:tc>
          <w:tcPr>
            <w:tcW w:w="3535"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法人或其他组织</w:t>
            </w:r>
          </w:p>
        </w:tc>
        <w:tc>
          <w:tcPr>
            <w:tcW w:w="616"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总计</w:t>
            </w:r>
          </w:p>
        </w:tc>
      </w:tr>
      <w:tr w:rsidR="004E3403">
        <w:trPr>
          <w:trHeight w:val="142"/>
          <w:jc w:val="center"/>
        </w:trPr>
        <w:tc>
          <w:tcPr>
            <w:tcW w:w="0" w:type="auto"/>
            <w:gridSpan w:val="3"/>
            <w:vMerge/>
            <w:tcBorders>
              <w:top w:val="single" w:sz="8" w:space="0" w:color="auto"/>
              <w:left w:val="single" w:sz="8" w:space="0" w:color="auto"/>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商业企业</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科研机构</w:t>
            </w:r>
          </w:p>
        </w:tc>
        <w:tc>
          <w:tcPr>
            <w:tcW w:w="7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社会公益组织</w:t>
            </w:r>
          </w:p>
        </w:tc>
        <w:tc>
          <w:tcPr>
            <w:tcW w:w="85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法律服务机构</w:t>
            </w:r>
          </w:p>
        </w:tc>
        <w:tc>
          <w:tcPr>
            <w:tcW w:w="62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r>
      <w:tr w:rsidR="004E3403">
        <w:trPr>
          <w:trHeight w:val="307"/>
          <w:jc w:val="center"/>
        </w:trPr>
        <w:tc>
          <w:tcPr>
            <w:tcW w:w="325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宋体" w:hAnsi="宋体" w:cs="宋体" w:hint="eastAsia"/>
                <w:kern w:val="0"/>
                <w:sz w:val="20"/>
                <w:szCs w:val="20"/>
              </w:rPr>
              <w:t>一、本年新收政府信息公开申请数量</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E3403">
        <w:trPr>
          <w:trHeight w:val="297"/>
          <w:jc w:val="center"/>
        </w:trPr>
        <w:tc>
          <w:tcPr>
            <w:tcW w:w="325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宋体" w:hAnsi="宋体" w:cs="宋体" w:hint="eastAsia"/>
                <w:kern w:val="0"/>
                <w:sz w:val="20"/>
                <w:szCs w:val="20"/>
              </w:rPr>
              <w:t>二、上年结转政府信息公开申请数量</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E3403">
        <w:trPr>
          <w:trHeight w:val="307"/>
          <w:jc w:val="center"/>
        </w:trPr>
        <w:tc>
          <w:tcPr>
            <w:tcW w:w="616"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三、本年度办理结果</w:t>
            </w:r>
          </w:p>
        </w:tc>
        <w:tc>
          <w:tcPr>
            <w:tcW w:w="263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楷体" w:eastAsia="楷体" w:hAnsi="楷体" w:cs="宋体" w:hint="eastAsia"/>
                <w:kern w:val="0"/>
                <w:sz w:val="20"/>
                <w:szCs w:val="20"/>
              </w:rPr>
              <w:t>（一）予以公开</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E340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263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楷体" w:eastAsia="楷体" w:hAnsi="楷体" w:cs="宋体" w:hint="eastAsia"/>
                <w:kern w:val="0"/>
                <w:sz w:val="20"/>
                <w:szCs w:val="20"/>
              </w:rPr>
              <w:t>（二）部分公开（区分处理的，只计这一情形，不计其他情形）</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E340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816"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楷体" w:eastAsia="楷体" w:hAnsi="楷体" w:cs="宋体" w:hint="eastAsia"/>
                <w:kern w:val="0"/>
                <w:sz w:val="20"/>
                <w:szCs w:val="20"/>
              </w:rPr>
              <w:t>（三）不予公开</w:t>
            </w: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楷体" w:eastAsia="楷体" w:hAnsi="楷体" w:cs="宋体" w:hint="eastAsia"/>
                <w:kern w:val="0"/>
                <w:sz w:val="20"/>
                <w:szCs w:val="20"/>
              </w:rPr>
              <w:t>1.属于国家秘密</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E340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楷体" w:eastAsia="楷体" w:hAnsi="楷体" w:cs="宋体" w:hint="eastAsia"/>
                <w:kern w:val="0"/>
                <w:sz w:val="20"/>
                <w:szCs w:val="20"/>
              </w:rPr>
              <w:t>2.其他法律行政法规禁止公开</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E340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楷体" w:eastAsia="楷体" w:hAnsi="楷体" w:cs="宋体" w:hint="eastAsia"/>
                <w:kern w:val="0"/>
                <w:sz w:val="20"/>
                <w:szCs w:val="20"/>
              </w:rPr>
              <w:t>3.危及“三安全一稳定”</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E340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楷体" w:eastAsia="楷体" w:hAnsi="楷体" w:cs="宋体" w:hint="eastAsia"/>
                <w:kern w:val="0"/>
                <w:sz w:val="20"/>
                <w:szCs w:val="20"/>
              </w:rPr>
              <w:t>4.保护第三方合法权益</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E340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楷体" w:eastAsia="楷体" w:hAnsi="楷体" w:cs="宋体" w:hint="eastAsia"/>
                <w:kern w:val="0"/>
                <w:sz w:val="20"/>
                <w:szCs w:val="20"/>
              </w:rPr>
              <w:t>5.属于三类内部事务信息</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E340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楷体" w:eastAsia="楷体" w:hAnsi="楷体" w:cs="宋体" w:hint="eastAsia"/>
                <w:kern w:val="0"/>
                <w:sz w:val="20"/>
                <w:szCs w:val="20"/>
              </w:rPr>
              <w:t>6.属于四类过程性信息</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E340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楷体" w:eastAsia="楷体" w:hAnsi="楷体" w:cs="宋体" w:hint="eastAsia"/>
                <w:kern w:val="0"/>
                <w:sz w:val="20"/>
                <w:szCs w:val="20"/>
              </w:rPr>
              <w:t>7.属于行政执法案卷</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E340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楷体" w:eastAsia="楷体" w:hAnsi="楷体" w:cs="宋体" w:hint="eastAsia"/>
                <w:kern w:val="0"/>
                <w:sz w:val="20"/>
                <w:szCs w:val="20"/>
              </w:rPr>
              <w:t>8.属于行政查询事项</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E340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816"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楷体" w:eastAsia="楷体" w:hAnsi="楷体" w:cs="宋体" w:hint="eastAsia"/>
                <w:kern w:val="0"/>
                <w:sz w:val="20"/>
                <w:szCs w:val="20"/>
              </w:rPr>
              <w:t>（四）无法提供</w:t>
            </w: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楷体" w:eastAsia="楷体" w:hAnsi="楷体" w:cs="宋体" w:hint="eastAsia"/>
                <w:kern w:val="0"/>
                <w:sz w:val="20"/>
                <w:szCs w:val="20"/>
              </w:rPr>
              <w:t>1.本机关不掌握相关政府信息</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E340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楷体" w:eastAsia="楷体" w:hAnsi="楷体" w:cs="宋体" w:hint="eastAsia"/>
                <w:kern w:val="0"/>
                <w:sz w:val="20"/>
                <w:szCs w:val="20"/>
              </w:rPr>
              <w:t>2.没有现成信息需要另行制作</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E340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楷体" w:eastAsia="楷体" w:hAnsi="楷体" w:cs="宋体" w:hint="eastAsia"/>
                <w:kern w:val="0"/>
                <w:sz w:val="20"/>
                <w:szCs w:val="20"/>
              </w:rPr>
              <w:t>3.补正后申请内容仍不明确</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E340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816"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楷体" w:eastAsia="楷体" w:hAnsi="楷体" w:cs="宋体" w:hint="eastAsia"/>
                <w:kern w:val="0"/>
                <w:sz w:val="20"/>
                <w:szCs w:val="20"/>
              </w:rPr>
              <w:t>（五）不予处理</w:t>
            </w: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楷体" w:eastAsia="楷体" w:hAnsi="楷体" w:cs="宋体" w:hint="eastAsia"/>
                <w:kern w:val="0"/>
                <w:sz w:val="20"/>
                <w:szCs w:val="20"/>
              </w:rPr>
              <w:t>1.信访举报投诉类申请</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E340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楷体" w:eastAsia="楷体" w:hAnsi="楷体" w:cs="宋体" w:hint="eastAsia"/>
                <w:kern w:val="0"/>
                <w:sz w:val="20"/>
                <w:szCs w:val="20"/>
              </w:rPr>
              <w:t>2.重复申请</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E340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楷体" w:eastAsia="楷体" w:hAnsi="楷体" w:cs="宋体" w:hint="eastAsia"/>
                <w:kern w:val="0"/>
                <w:sz w:val="20"/>
                <w:szCs w:val="20"/>
              </w:rPr>
              <w:t>3.要求提供公开出版物</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E340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楷体" w:eastAsia="楷体" w:hAnsi="楷体" w:cs="宋体" w:hint="eastAsia"/>
                <w:kern w:val="0"/>
                <w:sz w:val="20"/>
                <w:szCs w:val="20"/>
              </w:rPr>
              <w:t>4.无正当理由大量反复申请</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E340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182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楷体" w:eastAsia="楷体" w:hAnsi="楷体" w:cs="宋体" w:hint="eastAsia"/>
                <w:kern w:val="0"/>
                <w:sz w:val="20"/>
                <w:szCs w:val="20"/>
              </w:rPr>
              <w:t>5.要求行政机关确认或重新出具已获取信息</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E340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263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楷体" w:eastAsia="楷体" w:hAnsi="楷体" w:cs="宋体" w:hint="eastAsia"/>
                <w:kern w:val="0"/>
                <w:sz w:val="20"/>
                <w:szCs w:val="20"/>
              </w:rPr>
              <w:t>（六）其他处理</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E3403">
        <w:trPr>
          <w:trHeight w:val="142"/>
          <w:jc w:val="center"/>
        </w:trPr>
        <w:tc>
          <w:tcPr>
            <w:tcW w:w="0" w:type="auto"/>
            <w:vMerge/>
            <w:tcBorders>
              <w:top w:val="nil"/>
              <w:left w:val="single" w:sz="8" w:space="0" w:color="auto"/>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263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楷体" w:eastAsia="楷体" w:hAnsi="楷体" w:cs="宋体" w:hint="eastAsia"/>
                <w:kern w:val="0"/>
                <w:sz w:val="20"/>
                <w:szCs w:val="20"/>
              </w:rPr>
              <w:t>（七）总计</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r w:rsidR="004E3403">
        <w:trPr>
          <w:trHeight w:val="307"/>
          <w:jc w:val="center"/>
        </w:trPr>
        <w:tc>
          <w:tcPr>
            <w:tcW w:w="325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left"/>
              <w:rPr>
                <w:rFonts w:ascii="宋体" w:hAnsi="宋体" w:cs="宋体"/>
                <w:kern w:val="0"/>
                <w:sz w:val="24"/>
              </w:rPr>
            </w:pPr>
            <w:r>
              <w:rPr>
                <w:rFonts w:ascii="宋体" w:hAnsi="宋体" w:cs="宋体" w:hint="eastAsia"/>
                <w:kern w:val="0"/>
                <w:sz w:val="20"/>
                <w:szCs w:val="20"/>
              </w:rPr>
              <w:t>四、结转下年度继续办理</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6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8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62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bl>
    <w:p w:rsidR="004E3403" w:rsidRDefault="00C6537C">
      <w:pPr>
        <w:widowControl/>
        <w:spacing w:line="432" w:lineRule="atLeast"/>
        <w:ind w:firstLineChars="200" w:firstLine="640"/>
        <w:rPr>
          <w:rFonts w:ascii="宋体" w:hAnsi="宋体" w:cs="宋体"/>
          <w:color w:val="333333"/>
          <w:kern w:val="0"/>
          <w:sz w:val="24"/>
        </w:rPr>
      </w:pPr>
      <w:r>
        <w:rPr>
          <w:rFonts w:ascii="黑体" w:eastAsia="黑体" w:hAnsi="黑体" w:cs="黑体" w:hint="eastAsia"/>
          <w:color w:val="333333"/>
          <w:kern w:val="0"/>
          <w:sz w:val="32"/>
          <w:szCs w:val="32"/>
        </w:rPr>
        <w:t>四、政府信息公开行政复议、行政诉讼情况</w:t>
      </w:r>
    </w:p>
    <w:tbl>
      <w:tblPr>
        <w:tblW w:w="7743" w:type="dxa"/>
        <w:jc w:val="center"/>
        <w:tblCellMar>
          <w:left w:w="0" w:type="dxa"/>
          <w:right w:w="0" w:type="dxa"/>
        </w:tblCellMar>
        <w:tblLook w:val="04A0"/>
      </w:tblPr>
      <w:tblGrid>
        <w:gridCol w:w="515"/>
        <w:gridCol w:w="515"/>
        <w:gridCol w:w="515"/>
        <w:gridCol w:w="515"/>
        <w:gridCol w:w="564"/>
        <w:gridCol w:w="469"/>
        <w:gridCol w:w="516"/>
        <w:gridCol w:w="516"/>
        <w:gridCol w:w="516"/>
        <w:gridCol w:w="519"/>
        <w:gridCol w:w="516"/>
        <w:gridCol w:w="516"/>
        <w:gridCol w:w="516"/>
        <w:gridCol w:w="517"/>
        <w:gridCol w:w="518"/>
      </w:tblGrid>
      <w:tr w:rsidR="004E3403">
        <w:trPr>
          <w:trHeight w:val="273"/>
          <w:jc w:val="center"/>
        </w:trPr>
        <w:tc>
          <w:tcPr>
            <w:tcW w:w="2624"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行政复议</w:t>
            </w:r>
          </w:p>
        </w:tc>
        <w:tc>
          <w:tcPr>
            <w:tcW w:w="5119" w:type="dxa"/>
            <w:gridSpan w:val="10"/>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行政诉讼</w:t>
            </w:r>
          </w:p>
        </w:tc>
      </w:tr>
      <w:tr w:rsidR="004E3403">
        <w:trPr>
          <w:trHeight w:val="283"/>
          <w:jc w:val="center"/>
        </w:trPr>
        <w:tc>
          <w:tcPr>
            <w:tcW w:w="51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结果维持</w:t>
            </w:r>
          </w:p>
        </w:tc>
        <w:tc>
          <w:tcPr>
            <w:tcW w:w="515"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结果纠正</w:t>
            </w:r>
          </w:p>
        </w:tc>
        <w:tc>
          <w:tcPr>
            <w:tcW w:w="515"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其他结果</w:t>
            </w:r>
          </w:p>
        </w:tc>
        <w:tc>
          <w:tcPr>
            <w:tcW w:w="515"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尚未审结</w:t>
            </w:r>
          </w:p>
        </w:tc>
        <w:tc>
          <w:tcPr>
            <w:tcW w:w="564"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总计</w:t>
            </w:r>
          </w:p>
        </w:tc>
        <w:tc>
          <w:tcPr>
            <w:tcW w:w="2536"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未经复议直接起诉</w:t>
            </w:r>
          </w:p>
        </w:tc>
        <w:tc>
          <w:tcPr>
            <w:tcW w:w="2583"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复议后起诉</w:t>
            </w:r>
          </w:p>
        </w:tc>
      </w:tr>
      <w:tr w:rsidR="004E3403">
        <w:trPr>
          <w:trHeight w:val="130"/>
          <w:jc w:val="center"/>
        </w:trPr>
        <w:tc>
          <w:tcPr>
            <w:tcW w:w="0" w:type="auto"/>
            <w:vMerge/>
            <w:tcBorders>
              <w:top w:val="nil"/>
              <w:left w:val="single" w:sz="8" w:space="0" w:color="auto"/>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0" w:type="auto"/>
            <w:vMerge/>
            <w:tcBorders>
              <w:top w:val="single" w:sz="8" w:space="0" w:color="auto"/>
              <w:left w:val="nil"/>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0" w:type="auto"/>
            <w:vMerge/>
            <w:tcBorders>
              <w:top w:val="single" w:sz="8" w:space="0" w:color="auto"/>
              <w:left w:val="nil"/>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0" w:type="auto"/>
            <w:vMerge/>
            <w:tcBorders>
              <w:top w:val="single" w:sz="8" w:space="0" w:color="auto"/>
              <w:left w:val="nil"/>
              <w:bottom w:val="single" w:sz="8" w:space="0" w:color="auto"/>
              <w:right w:val="single" w:sz="8" w:space="0" w:color="auto"/>
            </w:tcBorders>
            <w:noWrap/>
            <w:vAlign w:val="center"/>
          </w:tcPr>
          <w:p w:rsidR="004E3403" w:rsidRDefault="004E3403">
            <w:pPr>
              <w:widowControl/>
              <w:jc w:val="left"/>
              <w:rPr>
                <w:rFonts w:ascii="宋体" w:hAnsi="宋体" w:cs="宋体"/>
                <w:kern w:val="0"/>
                <w:sz w:val="24"/>
              </w:rPr>
            </w:pPr>
          </w:p>
        </w:tc>
        <w:tc>
          <w:tcPr>
            <w:tcW w:w="4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结果维持</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结果纠正</w:t>
            </w:r>
          </w:p>
        </w:tc>
        <w:tc>
          <w:tcPr>
            <w:tcW w:w="5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其他结果</w:t>
            </w:r>
          </w:p>
        </w:tc>
        <w:tc>
          <w:tcPr>
            <w:tcW w:w="5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尚未审结</w:t>
            </w:r>
          </w:p>
        </w:tc>
        <w:tc>
          <w:tcPr>
            <w:tcW w:w="5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总计</w:t>
            </w:r>
          </w:p>
        </w:tc>
        <w:tc>
          <w:tcPr>
            <w:tcW w:w="5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结果维持</w:t>
            </w:r>
          </w:p>
        </w:tc>
        <w:tc>
          <w:tcPr>
            <w:tcW w:w="5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结果纠正</w:t>
            </w:r>
          </w:p>
        </w:tc>
        <w:tc>
          <w:tcPr>
            <w:tcW w:w="5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其他结果</w:t>
            </w:r>
          </w:p>
        </w:tc>
        <w:tc>
          <w:tcPr>
            <w:tcW w:w="51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kern w:val="0"/>
                <w:sz w:val="20"/>
                <w:szCs w:val="20"/>
              </w:rPr>
              <w:t>尚未审结</w:t>
            </w:r>
          </w:p>
        </w:tc>
        <w:tc>
          <w:tcPr>
            <w:tcW w:w="5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ascii="宋体" w:hAnsi="宋体" w:cs="宋体" w:hint="eastAsia"/>
                <w:color w:val="000000"/>
                <w:kern w:val="0"/>
                <w:sz w:val="20"/>
                <w:szCs w:val="20"/>
              </w:rPr>
              <w:t>总计</w:t>
            </w:r>
          </w:p>
        </w:tc>
      </w:tr>
      <w:tr w:rsidR="004E3403">
        <w:trPr>
          <w:trHeight w:val="283"/>
          <w:jc w:val="center"/>
        </w:trPr>
        <w:tc>
          <w:tcPr>
            <w:tcW w:w="5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51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51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51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56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4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51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5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hint="eastAsia"/>
                <w:kern w:val="0"/>
                <w:sz w:val="20"/>
                <w:szCs w:val="20"/>
              </w:rPr>
              <w:t>0</w:t>
            </w:r>
            <w:r>
              <w:rPr>
                <w:rFonts w:cs="Calibri"/>
                <w:kern w:val="0"/>
                <w:sz w:val="20"/>
                <w:szCs w:val="20"/>
              </w:rPr>
              <w:t> </w:t>
            </w:r>
          </w:p>
        </w:tc>
        <w:tc>
          <w:tcPr>
            <w:tcW w:w="51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c>
          <w:tcPr>
            <w:tcW w:w="51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3403" w:rsidRDefault="00C6537C">
            <w:pPr>
              <w:widowControl/>
              <w:jc w:val="center"/>
              <w:rPr>
                <w:rFonts w:ascii="宋体" w:hAnsi="宋体" w:cs="宋体"/>
                <w:kern w:val="0"/>
                <w:sz w:val="24"/>
              </w:rPr>
            </w:pPr>
            <w:r>
              <w:rPr>
                <w:rFonts w:cs="Calibri"/>
                <w:kern w:val="0"/>
                <w:sz w:val="20"/>
                <w:szCs w:val="20"/>
              </w:rPr>
              <w:t> </w:t>
            </w:r>
            <w:r>
              <w:rPr>
                <w:rFonts w:cs="Calibri" w:hint="eastAsia"/>
                <w:kern w:val="0"/>
                <w:sz w:val="20"/>
                <w:szCs w:val="20"/>
              </w:rPr>
              <w:t>0</w:t>
            </w:r>
          </w:p>
        </w:tc>
      </w:tr>
    </w:tbl>
    <w:p w:rsidR="004E3403" w:rsidRDefault="00C6537C">
      <w:pPr>
        <w:widowControl/>
        <w:numPr>
          <w:ilvl w:val="0"/>
          <w:numId w:val="1"/>
        </w:numPr>
        <w:spacing w:line="432" w:lineRule="atLeast"/>
        <w:ind w:firstLine="480"/>
        <w:rPr>
          <w:rFonts w:ascii="黑体" w:eastAsia="黑体" w:hAnsi="黑体" w:cs="黑体"/>
          <w:sz w:val="32"/>
          <w:szCs w:val="32"/>
        </w:rPr>
      </w:pPr>
      <w:r>
        <w:rPr>
          <w:rFonts w:ascii="黑体" w:eastAsia="黑体" w:hAnsi="黑体" w:cs="黑体" w:hint="eastAsia"/>
          <w:color w:val="333333"/>
          <w:kern w:val="0"/>
          <w:sz w:val="32"/>
          <w:szCs w:val="32"/>
        </w:rPr>
        <w:t>存在的主要问题及改进情况</w:t>
      </w:r>
    </w:p>
    <w:p w:rsidR="004E3403" w:rsidRDefault="00C6537C">
      <w:pPr>
        <w:widowControl/>
        <w:numPr>
          <w:ilvl w:val="0"/>
          <w:numId w:val="2"/>
        </w:numPr>
        <w:spacing w:line="576"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工作中从在的问题和不足。</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政府信息公开意识不强，公开时效性、公开内容质量有待加强。</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政府信息公开形式单一，有待加强宣传推广。</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基层政务公开工作人员业务水平和工作积极性不高。</w:t>
      </w:r>
    </w:p>
    <w:p w:rsidR="004E3403" w:rsidRDefault="00C6537C">
      <w:pPr>
        <w:widowControl/>
        <w:spacing w:line="576" w:lineRule="exact"/>
        <w:ind w:firstLineChars="200" w:firstLine="643"/>
        <w:rPr>
          <w:rFonts w:ascii="宋体" w:hAnsi="宋体" w:cs="宋体"/>
          <w:b/>
          <w:bCs/>
          <w:color w:val="333333"/>
          <w:kern w:val="0"/>
          <w:sz w:val="24"/>
        </w:rPr>
      </w:pPr>
      <w:r>
        <w:rPr>
          <w:rFonts w:ascii="楷体_GB2312" w:eastAsia="楷体_GB2312" w:hAnsi="楷体_GB2312" w:cs="楷体_GB2312" w:hint="eastAsia"/>
          <w:b/>
          <w:bCs/>
          <w:sz w:val="32"/>
          <w:szCs w:val="32"/>
        </w:rPr>
        <w:t>(二)具体措施和改进办法。</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进一步充实信息公开内容，突出重点、热点和难点问题，把群众最关心、反应最强烈的事项作为政府信息公开的主要内容，切实发挥好信息公开平台的桥梁作用。</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加大培训、宣传力度，加强《中华人民共和国政府信息公开条例》的学习和培训，规范依法办理申请公开政府信息的水平。</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开展多种形式的宣传活动，创造条件，让更多公众了</w:t>
      </w:r>
      <w:r>
        <w:rPr>
          <w:rFonts w:ascii="仿宋_GB2312" w:eastAsia="仿宋_GB2312" w:hAnsi="仿宋_GB2312" w:cs="仿宋_GB2312" w:hint="eastAsia"/>
          <w:sz w:val="32"/>
          <w:szCs w:val="32"/>
        </w:rPr>
        <w:lastRenderedPageBreak/>
        <w:t>解政府信息的查询方式和基本内容，充分保障其知情权、参与权和监督权。</w:t>
      </w:r>
    </w:p>
    <w:p w:rsidR="004E3403" w:rsidRDefault="00C6537C">
      <w:pPr>
        <w:widowControl/>
        <w:spacing w:line="576" w:lineRule="exact"/>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t>六、其他需要报告的事项</w:t>
      </w:r>
    </w:p>
    <w:p w:rsidR="004E3403" w:rsidRDefault="00C6537C">
      <w:pPr>
        <w:widowControl/>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本乡2019年度无存在其他需要报告事项。</w:t>
      </w:r>
    </w:p>
    <w:sectPr w:rsidR="004E3403" w:rsidSect="004E3403">
      <w:pgSz w:w="11906" w:h="16838"/>
      <w:pgMar w:top="2041" w:right="1474" w:bottom="1928" w:left="1587" w:header="851" w:footer="992" w:gutter="0"/>
      <w:cols w:space="0"/>
      <w:docGrid w:type="lines"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C90" w:rsidRDefault="007B4C90" w:rsidP="008956A8">
      <w:r>
        <w:separator/>
      </w:r>
    </w:p>
  </w:endnote>
  <w:endnote w:type="continuationSeparator" w:id="1">
    <w:p w:rsidR="007B4C90" w:rsidRDefault="007B4C90" w:rsidP="008956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C90" w:rsidRDefault="007B4C90" w:rsidP="008956A8">
      <w:r>
        <w:separator/>
      </w:r>
    </w:p>
  </w:footnote>
  <w:footnote w:type="continuationSeparator" w:id="1">
    <w:p w:rsidR="007B4C90" w:rsidRDefault="007B4C90" w:rsidP="008956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189242"/>
    <w:multiLevelType w:val="singleLevel"/>
    <w:tmpl w:val="A2189242"/>
    <w:lvl w:ilvl="0">
      <w:start w:val="1"/>
      <w:numFmt w:val="chineseCounting"/>
      <w:suff w:val="nothing"/>
      <w:lvlText w:val="（%1）"/>
      <w:lvlJc w:val="left"/>
      <w:rPr>
        <w:rFonts w:hint="eastAsia"/>
      </w:rPr>
    </w:lvl>
  </w:abstractNum>
  <w:abstractNum w:abstractNumId="1">
    <w:nsid w:val="4477017D"/>
    <w:multiLevelType w:val="singleLevel"/>
    <w:tmpl w:val="4477017D"/>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72A27"/>
    <w:rsid w:val="004E3403"/>
    <w:rsid w:val="005A4C43"/>
    <w:rsid w:val="005E7D87"/>
    <w:rsid w:val="007B4C90"/>
    <w:rsid w:val="008024D0"/>
    <w:rsid w:val="008956A8"/>
    <w:rsid w:val="00B72565"/>
    <w:rsid w:val="00C6537C"/>
    <w:rsid w:val="14D1463B"/>
    <w:rsid w:val="213B4432"/>
    <w:rsid w:val="21514CD1"/>
    <w:rsid w:val="21D9285F"/>
    <w:rsid w:val="22A81E94"/>
    <w:rsid w:val="252D7024"/>
    <w:rsid w:val="31F07AF3"/>
    <w:rsid w:val="37224DB1"/>
    <w:rsid w:val="3EDA5EA1"/>
    <w:rsid w:val="3EDC04E4"/>
    <w:rsid w:val="400E44C3"/>
    <w:rsid w:val="4F946347"/>
    <w:rsid w:val="6C594A59"/>
    <w:rsid w:val="6CF33793"/>
    <w:rsid w:val="71CF29A8"/>
    <w:rsid w:val="7AED52CE"/>
    <w:rsid w:val="7BCB54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340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E3403"/>
    <w:pPr>
      <w:spacing w:beforeAutospacing="1" w:afterAutospacing="1"/>
      <w:jc w:val="left"/>
    </w:pPr>
    <w:rPr>
      <w:rFonts w:cs="Times New Roman"/>
      <w:kern w:val="0"/>
      <w:sz w:val="24"/>
    </w:rPr>
  </w:style>
  <w:style w:type="character" w:styleId="a4">
    <w:name w:val="FollowedHyperlink"/>
    <w:basedOn w:val="a0"/>
    <w:qFormat/>
    <w:rsid w:val="004E3403"/>
    <w:rPr>
      <w:color w:val="555555"/>
      <w:u w:val="none"/>
    </w:rPr>
  </w:style>
  <w:style w:type="character" w:styleId="a5">
    <w:name w:val="Hyperlink"/>
    <w:basedOn w:val="a0"/>
    <w:qFormat/>
    <w:rsid w:val="004E3403"/>
    <w:rPr>
      <w:color w:val="555555"/>
      <w:u w:val="none"/>
    </w:rPr>
  </w:style>
  <w:style w:type="character" w:customStyle="1" w:styleId="disabled">
    <w:name w:val="disabled"/>
    <w:basedOn w:val="a0"/>
    <w:qFormat/>
    <w:rsid w:val="004E3403"/>
    <w:rPr>
      <w:color w:val="CCCCCC"/>
      <w:bdr w:val="single" w:sz="6" w:space="0" w:color="F3F3F3"/>
    </w:rPr>
  </w:style>
  <w:style w:type="character" w:customStyle="1" w:styleId="current2">
    <w:name w:val="current2"/>
    <w:basedOn w:val="a0"/>
    <w:qFormat/>
    <w:rsid w:val="004E3403"/>
    <w:rPr>
      <w:color w:val="FFFFFF"/>
      <w:u w:val="none"/>
      <w:bdr w:val="single" w:sz="6" w:space="0" w:color="FB6E52"/>
      <w:shd w:val="clear" w:color="auto" w:fill="FB6E52"/>
    </w:rPr>
  </w:style>
  <w:style w:type="character" w:customStyle="1" w:styleId="current3">
    <w:name w:val="current3"/>
    <w:basedOn w:val="a0"/>
    <w:qFormat/>
    <w:rsid w:val="004E3403"/>
    <w:rPr>
      <w:b/>
      <w:color w:val="FFFFFF"/>
      <w:bdr w:val="single" w:sz="6" w:space="0" w:color="D80D00"/>
      <w:shd w:val="clear" w:color="auto" w:fill="D80D00"/>
    </w:rPr>
  </w:style>
  <w:style w:type="character" w:customStyle="1" w:styleId="current">
    <w:name w:val="current"/>
    <w:basedOn w:val="a0"/>
    <w:qFormat/>
    <w:rsid w:val="004E3403"/>
    <w:rPr>
      <w:color w:val="FFFFFF"/>
      <w:u w:val="none"/>
      <w:bdr w:val="single" w:sz="6" w:space="0" w:color="FB6E52"/>
      <w:shd w:val="clear" w:color="auto" w:fill="FB6E52"/>
    </w:rPr>
  </w:style>
  <w:style w:type="character" w:customStyle="1" w:styleId="current1">
    <w:name w:val="current1"/>
    <w:basedOn w:val="a0"/>
    <w:qFormat/>
    <w:rsid w:val="004E3403"/>
    <w:rPr>
      <w:b/>
      <w:color w:val="FFFFFF"/>
      <w:bdr w:val="single" w:sz="6" w:space="0" w:color="D80D00"/>
      <w:shd w:val="clear" w:color="auto" w:fill="D80D00"/>
    </w:rPr>
  </w:style>
  <w:style w:type="paragraph" w:styleId="a6">
    <w:name w:val="header"/>
    <w:basedOn w:val="a"/>
    <w:link w:val="Char"/>
    <w:rsid w:val="008956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956A8"/>
    <w:rPr>
      <w:rFonts w:asciiTheme="minorHAnsi" w:eastAsiaTheme="minorEastAsia" w:hAnsiTheme="minorHAnsi" w:cstheme="minorBidi"/>
      <w:kern w:val="2"/>
      <w:sz w:val="18"/>
      <w:szCs w:val="18"/>
    </w:rPr>
  </w:style>
  <w:style w:type="paragraph" w:styleId="a7">
    <w:name w:val="footer"/>
    <w:basedOn w:val="a"/>
    <w:link w:val="Char0"/>
    <w:rsid w:val="008956A8"/>
    <w:pPr>
      <w:tabs>
        <w:tab w:val="center" w:pos="4153"/>
        <w:tab w:val="right" w:pos="8306"/>
      </w:tabs>
      <w:snapToGrid w:val="0"/>
      <w:jc w:val="left"/>
    </w:pPr>
    <w:rPr>
      <w:sz w:val="18"/>
      <w:szCs w:val="18"/>
    </w:rPr>
  </w:style>
  <w:style w:type="character" w:customStyle="1" w:styleId="Char0">
    <w:name w:val="页脚 Char"/>
    <w:basedOn w:val="a0"/>
    <w:link w:val="a7"/>
    <w:rsid w:val="008956A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368</Words>
  <Characters>2102</Characters>
  <Application>Microsoft Office Word</Application>
  <DocSecurity>0</DocSecurity>
  <Lines>17</Lines>
  <Paragraphs>4</Paragraphs>
  <ScaleCrop>false</ScaleCrop>
  <Company>Kingsoft</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guide</cp:lastModifiedBy>
  <cp:revision>4</cp:revision>
  <cp:lastPrinted>2020-02-15T10:12:00Z</cp:lastPrinted>
  <dcterms:created xsi:type="dcterms:W3CDTF">2014-10-29T12:08:00Z</dcterms:created>
  <dcterms:modified xsi:type="dcterms:W3CDTF">2020-03-11T08:08:00Z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