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18" w:rsidRDefault="00C34BCF">
      <w:pPr>
        <w:widowControl/>
        <w:spacing w:line="576" w:lineRule="exact"/>
        <w:jc w:val="center"/>
        <w:rPr>
          <w:rFonts w:ascii="方正小标宋简体" w:eastAsia="方正小标宋简体" w:hAnsi="方正小标宋简体" w:cs="方正小标宋简体"/>
          <w:color w:val="333333"/>
          <w:kern w:val="0"/>
          <w:sz w:val="44"/>
          <w:szCs w:val="44"/>
        </w:rPr>
      </w:pPr>
      <w:r>
        <w:rPr>
          <w:rFonts w:ascii="方正小标宋简体" w:eastAsia="方正小标宋简体" w:hAnsi="方正小标宋简体" w:cs="方正小标宋简体" w:hint="eastAsia"/>
          <w:color w:val="333333"/>
          <w:kern w:val="0"/>
          <w:sz w:val="44"/>
          <w:szCs w:val="44"/>
        </w:rPr>
        <w:t>贵德县水利局信息公开工作年度报告</w:t>
      </w:r>
    </w:p>
    <w:p w:rsidR="000D7E18" w:rsidRDefault="00C34BCF">
      <w:pPr>
        <w:widowControl/>
        <w:tabs>
          <w:tab w:val="left" w:pos="446"/>
        </w:tabs>
        <w:spacing w:line="576"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一、总体情况</w:t>
      </w:r>
    </w:p>
    <w:p w:rsidR="000D7E18" w:rsidRDefault="00C34BCF">
      <w:pPr>
        <w:widowControl/>
        <w:spacing w:line="576"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县水利局政府信息公开渠道主要是贵德县人民政府网和贵德政府微信公众号，为进一步加强政府信息公开，我局于办公楼前设立公开栏一处并开通贵德水利微信公众号，将应公开文件内容在公开栏及微信公众号内定期公开，便于接受群众监督。2019年，贵德县水利局累计收到和处理政府信息公开申请0次，不存在被举报、投诉、行政复议、起诉等情况。</w:t>
      </w:r>
    </w:p>
    <w:p w:rsidR="000D7E18" w:rsidRDefault="00C34BCF">
      <w:pPr>
        <w:widowControl/>
        <w:spacing w:line="576" w:lineRule="exact"/>
        <w:ind w:leftChars="304" w:left="638"/>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截止2019年12月31日，全局累计主动公开政府信息  </w:t>
      </w:r>
    </w:p>
    <w:p w:rsidR="000D7E18" w:rsidRDefault="00C34BCF">
      <w:pPr>
        <w:widowControl/>
        <w:spacing w:line="576"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61条，其中主动公开规章3条，行政许可事项4条，行政处罚类事项3条，行政强制类事项3条，行政事业性收费14条，政府集中采购类信息34条。</w:t>
      </w:r>
    </w:p>
    <w:p w:rsidR="000D7E18" w:rsidRDefault="00C34BCF">
      <w:pPr>
        <w:widowControl/>
        <w:spacing w:line="432" w:lineRule="atLeas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二、主动公开政府信息情况</w:t>
      </w:r>
    </w:p>
    <w:tbl>
      <w:tblPr>
        <w:tblW w:w="8140" w:type="dxa"/>
        <w:jc w:val="center"/>
        <w:tblLayout w:type="fixed"/>
        <w:tblCellMar>
          <w:left w:w="0" w:type="dxa"/>
          <w:right w:w="0" w:type="dxa"/>
        </w:tblCellMar>
        <w:tblLook w:val="04A0"/>
      </w:tblPr>
      <w:tblGrid>
        <w:gridCol w:w="3113"/>
        <w:gridCol w:w="1869"/>
        <w:gridCol w:w="1277"/>
        <w:gridCol w:w="1881"/>
      </w:tblGrid>
      <w:tr w:rsidR="000D7E18">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第二十条第（一）项</w:t>
            </w:r>
          </w:p>
        </w:tc>
      </w:tr>
      <w:tr w:rsidR="000D7E18">
        <w:trPr>
          <w:trHeight w:val="5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制作数量</w:t>
            </w:r>
          </w:p>
        </w:tc>
        <w:tc>
          <w:tcPr>
            <w:tcW w:w="12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对外公开总数量</w:t>
            </w:r>
          </w:p>
        </w:tc>
      </w:tr>
      <w:tr w:rsidR="000D7E18">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规章</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7E63AC">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7E63AC">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7E63AC">
            <w:pPr>
              <w:widowControl/>
              <w:jc w:val="center"/>
              <w:rPr>
                <w:rFonts w:ascii="宋体" w:hAnsi="宋体" w:cs="宋体"/>
                <w:kern w:val="0"/>
                <w:sz w:val="24"/>
                <w:szCs w:val="24"/>
              </w:rPr>
            </w:pPr>
            <w:r>
              <w:rPr>
                <w:rFonts w:ascii="宋体" w:hAnsi="宋体" w:cs="宋体" w:hint="eastAsia"/>
                <w:color w:val="000000"/>
                <w:kern w:val="0"/>
                <w:sz w:val="20"/>
                <w:szCs w:val="20"/>
              </w:rPr>
              <w:t>0</w:t>
            </w:r>
          </w:p>
        </w:tc>
      </w:tr>
      <w:tr w:rsidR="000D7E18">
        <w:trPr>
          <w:trHeight w:val="4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规范性文件</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r>
      <w:tr w:rsidR="000D7E18">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第二十条第（五）项</w:t>
            </w:r>
          </w:p>
        </w:tc>
      </w:tr>
      <w:tr w:rsidR="000D7E18">
        <w:trPr>
          <w:trHeight w:val="41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上一年项目数量</w:t>
            </w:r>
          </w:p>
        </w:tc>
        <w:tc>
          <w:tcPr>
            <w:tcW w:w="12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本年增</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处理决定数量</w:t>
            </w:r>
          </w:p>
        </w:tc>
      </w:tr>
      <w:tr w:rsidR="000D7E18">
        <w:trPr>
          <w:trHeight w:val="41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行政许可</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4</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4</w:t>
            </w:r>
          </w:p>
        </w:tc>
      </w:tr>
      <w:tr w:rsidR="000D7E18">
        <w:trPr>
          <w:trHeight w:val="44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其他对外管理服务事项</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r>
      <w:tr w:rsidR="000D7E18">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第二十条第（六）项</w:t>
            </w:r>
          </w:p>
        </w:tc>
      </w:tr>
      <w:tr w:rsidR="000D7E18">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上一年项目数量</w:t>
            </w:r>
          </w:p>
        </w:tc>
        <w:tc>
          <w:tcPr>
            <w:tcW w:w="127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本年增</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处理决定数量</w:t>
            </w:r>
          </w:p>
        </w:tc>
      </w:tr>
      <w:tr w:rsidR="000D7E18">
        <w:trPr>
          <w:trHeight w:val="31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行政处罚</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3</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3</w:t>
            </w:r>
          </w:p>
        </w:tc>
      </w:tr>
      <w:tr w:rsidR="000D7E18">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行政强制</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127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3</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3</w:t>
            </w:r>
          </w:p>
        </w:tc>
      </w:tr>
      <w:tr w:rsidR="000D7E18">
        <w:trPr>
          <w:trHeight w:val="474"/>
          <w:jc w:val="center"/>
        </w:trPr>
        <w:tc>
          <w:tcPr>
            <w:tcW w:w="8140" w:type="dxa"/>
            <w:gridSpan w:val="4"/>
            <w:tcBorders>
              <w:top w:val="nil"/>
              <w:left w:val="single" w:sz="8" w:space="0" w:color="auto"/>
              <w:bottom w:val="single" w:sz="4" w:space="0" w:color="auto"/>
              <w:right w:val="single" w:sz="8" w:space="0" w:color="auto"/>
            </w:tcBorders>
            <w:shd w:val="clear" w:color="auto" w:fill="C6D9F1"/>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lastRenderedPageBreak/>
              <w:t>第二十条第（八）项</w:t>
            </w:r>
          </w:p>
        </w:tc>
      </w:tr>
      <w:tr w:rsidR="000D7E18">
        <w:trPr>
          <w:trHeight w:val="270"/>
          <w:jc w:val="center"/>
        </w:trPr>
        <w:tc>
          <w:tcPr>
            <w:tcW w:w="3113" w:type="dxa"/>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上一年项目数量</w:t>
            </w:r>
          </w:p>
        </w:tc>
        <w:tc>
          <w:tcPr>
            <w:tcW w:w="3158" w:type="dxa"/>
            <w:gridSpan w:val="2"/>
            <w:tcBorders>
              <w:top w:val="single" w:sz="4" w:space="0" w:color="auto"/>
              <w:left w:val="nil"/>
              <w:bottom w:val="single" w:sz="4" w:space="0" w:color="auto"/>
              <w:right w:val="single" w:sz="4"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本年增</w:t>
            </w:r>
          </w:p>
        </w:tc>
      </w:tr>
      <w:tr w:rsidR="000D7E18">
        <w:trPr>
          <w:trHeight w:val="414"/>
          <w:jc w:val="center"/>
        </w:trPr>
        <w:tc>
          <w:tcPr>
            <w:tcW w:w="311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行政事业性收费</w:t>
            </w:r>
          </w:p>
        </w:tc>
        <w:tc>
          <w:tcPr>
            <w:tcW w:w="186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4</w:t>
            </w:r>
          </w:p>
        </w:tc>
        <w:tc>
          <w:tcPr>
            <w:tcW w:w="3158" w:type="dxa"/>
            <w:gridSpan w:val="2"/>
            <w:tcBorders>
              <w:top w:val="single" w:sz="4" w:space="0" w:color="auto"/>
              <w:left w:val="nil"/>
              <w:bottom w:val="single" w:sz="8" w:space="0" w:color="auto"/>
              <w:right w:val="single" w:sz="8" w:space="0" w:color="000000"/>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10</w:t>
            </w:r>
          </w:p>
        </w:tc>
      </w:tr>
      <w:tr w:rsidR="000D7E18">
        <w:trPr>
          <w:trHeight w:val="349"/>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第二十条第（九）项</w:t>
            </w:r>
          </w:p>
        </w:tc>
      </w:tr>
      <w:tr w:rsidR="000D7E18">
        <w:trPr>
          <w:trHeight w:val="427"/>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采购项目数量</w:t>
            </w:r>
          </w:p>
        </w:tc>
        <w:tc>
          <w:tcPr>
            <w:tcW w:w="3158"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采购总金额</w:t>
            </w:r>
          </w:p>
        </w:tc>
      </w:tr>
      <w:tr w:rsidR="000D7E18">
        <w:trPr>
          <w:trHeight w:val="39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政府集中采购</w:t>
            </w:r>
          </w:p>
        </w:tc>
        <w:tc>
          <w:tcPr>
            <w:tcW w:w="1869"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D7E18" w:rsidRDefault="00C34BCF">
            <w:pPr>
              <w:widowControl/>
              <w:jc w:val="center"/>
              <w:rPr>
                <w:rFonts w:ascii="宋体" w:hAnsi="宋体" w:cs="宋体"/>
                <w:kern w:val="0"/>
                <w:sz w:val="24"/>
                <w:szCs w:val="24"/>
              </w:rPr>
            </w:pPr>
            <w:r>
              <w:rPr>
                <w:rFonts w:ascii="宋体" w:hAnsi="宋体" w:cs="宋体" w:hint="eastAsia"/>
                <w:color w:val="000000"/>
                <w:kern w:val="0"/>
                <w:sz w:val="20"/>
                <w:szCs w:val="20"/>
              </w:rPr>
              <w:t>34</w:t>
            </w:r>
          </w:p>
        </w:tc>
        <w:tc>
          <w:tcPr>
            <w:tcW w:w="3158"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0D7E18" w:rsidRDefault="00C34BCF">
            <w:pPr>
              <w:widowControl/>
              <w:ind w:firstLineChars="300" w:firstLine="720"/>
              <w:rPr>
                <w:rFonts w:ascii="宋体" w:hAnsi="宋体" w:cs="宋体"/>
                <w:kern w:val="0"/>
                <w:sz w:val="24"/>
                <w:szCs w:val="24"/>
              </w:rPr>
            </w:pPr>
            <w:r>
              <w:rPr>
                <w:rFonts w:ascii="宋体" w:hAnsi="宋体" w:cs="宋体" w:hint="eastAsia"/>
                <w:kern w:val="0"/>
                <w:sz w:val="24"/>
                <w:szCs w:val="24"/>
              </w:rPr>
              <w:t>1150.19万元</w:t>
            </w:r>
          </w:p>
        </w:tc>
      </w:tr>
    </w:tbl>
    <w:p w:rsidR="000D7E18" w:rsidRDefault="00C34BCF">
      <w:pPr>
        <w:widowControl/>
        <w:spacing w:line="576" w:lineRule="exact"/>
        <w:ind w:firstLine="482"/>
        <w:rPr>
          <w:rFonts w:ascii="黑体" w:eastAsia="黑体" w:hAnsi="黑体" w:cs="黑体"/>
          <w:color w:val="333333"/>
          <w:kern w:val="0"/>
          <w:sz w:val="32"/>
          <w:szCs w:val="32"/>
        </w:rPr>
      </w:pPr>
      <w:r>
        <w:rPr>
          <w:rFonts w:ascii="黑体" w:eastAsia="黑体" w:hAnsi="黑体" w:cs="黑体" w:hint="eastAsia"/>
          <w:color w:val="333333"/>
          <w:kern w:val="0"/>
          <w:sz w:val="32"/>
          <w:szCs w:val="32"/>
        </w:rPr>
        <w:t>三、存在的主要问题及改进情况</w:t>
      </w:r>
    </w:p>
    <w:p w:rsidR="000D7E18" w:rsidRDefault="00C34BC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贵德县水利局政府信息公开工作虽然取得了一定成绩，但也存在着一些问题，具体表现为：公开的方式和渠道还需拓宽；工作机制有待进一步健全和完善；政府信息公开工作的范围有待进一步扩大。</w:t>
      </w:r>
      <w:bookmarkStart w:id="0" w:name="_GoBack"/>
      <w:bookmarkEnd w:id="0"/>
      <w:r>
        <w:rPr>
          <w:rFonts w:ascii="仿宋_GB2312" w:eastAsia="仿宋_GB2312" w:hAnsi="仿宋_GB2312" w:cs="仿宋_GB2312" w:hint="eastAsia"/>
          <w:sz w:val="32"/>
          <w:szCs w:val="32"/>
        </w:rPr>
        <w:t>为此，我局将进一步加大信息公开力度，突出抓好防汛抗旱、水利建设、水资源管理、部门预算等群众关心的水利热点问题，不断扩大公开范围，拓宽公开渠道，丰富公开形式；加强领导，提高认识。进一步增强对政府信息公开工作重要性和紧迫性的认识，严格按照县委县政府的统一部署和要求开展各项工作，确保信息公开工作按时按质量完成。</w:t>
      </w:r>
    </w:p>
    <w:sectPr w:rsidR="000D7E18" w:rsidSect="000D7E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B1F" w:rsidRDefault="00946B1F" w:rsidP="007E63AC">
      <w:r>
        <w:separator/>
      </w:r>
    </w:p>
  </w:endnote>
  <w:endnote w:type="continuationSeparator" w:id="1">
    <w:p w:rsidR="00946B1F" w:rsidRDefault="00946B1F" w:rsidP="007E6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B1F" w:rsidRDefault="00946B1F" w:rsidP="007E63AC">
      <w:r>
        <w:separator/>
      </w:r>
    </w:p>
  </w:footnote>
  <w:footnote w:type="continuationSeparator" w:id="1">
    <w:p w:rsidR="00946B1F" w:rsidRDefault="00946B1F" w:rsidP="007E63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00454BB"/>
    <w:rsid w:val="000D7E18"/>
    <w:rsid w:val="00744725"/>
    <w:rsid w:val="007E63AC"/>
    <w:rsid w:val="00946B1F"/>
    <w:rsid w:val="00A24F48"/>
    <w:rsid w:val="00C34BCF"/>
    <w:rsid w:val="10830B90"/>
    <w:rsid w:val="144B2FBF"/>
    <w:rsid w:val="1FC01723"/>
    <w:rsid w:val="300454BB"/>
    <w:rsid w:val="65350246"/>
    <w:rsid w:val="7FA975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E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E6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E63AC"/>
    <w:rPr>
      <w:kern w:val="2"/>
      <w:sz w:val="18"/>
      <w:szCs w:val="18"/>
    </w:rPr>
  </w:style>
  <w:style w:type="paragraph" w:styleId="a4">
    <w:name w:val="footer"/>
    <w:basedOn w:val="a"/>
    <w:link w:val="Char0"/>
    <w:rsid w:val="007E63AC"/>
    <w:pPr>
      <w:tabs>
        <w:tab w:val="center" w:pos="4153"/>
        <w:tab w:val="right" w:pos="8306"/>
      </w:tabs>
      <w:snapToGrid w:val="0"/>
      <w:jc w:val="left"/>
    </w:pPr>
    <w:rPr>
      <w:sz w:val="18"/>
      <w:szCs w:val="18"/>
    </w:rPr>
  </w:style>
  <w:style w:type="character" w:customStyle="1" w:styleId="Char0">
    <w:name w:val="页脚 Char"/>
    <w:basedOn w:val="a0"/>
    <w:link w:val="a4"/>
    <w:rsid w:val="007E63A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124</Words>
  <Characters>712</Characters>
  <Application>Microsoft Office Word</Application>
  <DocSecurity>0</DocSecurity>
  <Lines>5</Lines>
  <Paragraphs>1</Paragraphs>
  <ScaleCrop>false</ScaleCrop>
  <Company>Microsoft</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guide</cp:lastModifiedBy>
  <cp:revision>3</cp:revision>
  <cp:lastPrinted>2020-01-15T03:53:00Z</cp:lastPrinted>
  <dcterms:created xsi:type="dcterms:W3CDTF">2020-01-13T07:44:00Z</dcterms:created>
  <dcterms:modified xsi:type="dcterms:W3CDTF">2020-03-11T03:55:00Z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