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黑体" w:hAnsi="黑体" w:eastAsia="黑体"/>
          <w:sz w:val="32"/>
          <w:szCs w:val="32"/>
        </w:rPr>
      </w:pPr>
      <w:r>
        <w:rPr>
          <w:rFonts w:hint="eastAsia" w:ascii="黑体" w:hAnsi="黑体" w:eastAsia="黑体"/>
          <w:sz w:val="32"/>
          <w:szCs w:val="32"/>
        </w:rPr>
        <w:t>附件：</w:t>
      </w:r>
    </w:p>
    <w:p>
      <w:pPr>
        <w:widowControl/>
        <w:jc w:val="center"/>
        <w:rPr>
          <w:rFonts w:ascii="黑体" w:hAnsi="黑体" w:eastAsia="黑体" w:cs="宋体"/>
          <w:kern w:val="0"/>
          <w:sz w:val="40"/>
          <w:szCs w:val="40"/>
        </w:rPr>
      </w:pPr>
      <w:r>
        <w:rPr>
          <w:rFonts w:hint="eastAsia" w:ascii="黑体" w:hAnsi="黑体" w:eastAsia="黑体" w:cs="宋体"/>
          <w:kern w:val="0"/>
          <w:sz w:val="40"/>
          <w:szCs w:val="40"/>
        </w:rPr>
        <w:t>贵德县2019年行政审批事项目录</w:t>
      </w:r>
    </w:p>
    <w:p>
      <w:pPr>
        <w:outlineLvl w:val="0"/>
      </w:pPr>
      <w:bookmarkStart w:id="0" w:name="RANGE!A1:F3"/>
      <w:r>
        <w:rPr>
          <w:rFonts w:hint="eastAsia" w:ascii="楷体_GB2312" w:hAnsi="宋体" w:eastAsia="楷体_GB2312" w:cs="宋体"/>
          <w:b/>
          <w:bCs/>
          <w:kern w:val="0"/>
          <w:sz w:val="32"/>
          <w:szCs w:val="32"/>
        </w:rPr>
        <w:t>一、取消的行政审批项目（8项）</w:t>
      </w:r>
      <w:bookmarkEnd w:id="0"/>
    </w:p>
    <w:tbl>
      <w:tblPr>
        <w:tblW w:w="15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0"/>
        <w:gridCol w:w="480"/>
        <w:gridCol w:w="1873"/>
        <w:gridCol w:w="3402"/>
        <w:gridCol w:w="2551"/>
        <w:gridCol w:w="6400"/>
      </w:tblGrid>
      <w:tr>
        <w:trPr>
          <w:trHeight w:val="570" w:hRule="atLeast"/>
          <w:tblHeader/>
          <w:jc w:val="center"/>
        </w:trPr>
        <w:tc>
          <w:tcPr>
            <w:tcW w:w="760" w:type="dxa"/>
            <w:shd w:val="clear" w:color="000000" w:fill="FFFFFF"/>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实施机关</w:t>
            </w:r>
          </w:p>
        </w:tc>
        <w:tc>
          <w:tcPr>
            <w:tcW w:w="480" w:type="dxa"/>
            <w:shd w:val="clear" w:color="000000" w:fill="FFFFFF"/>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序号</w:t>
            </w:r>
          </w:p>
        </w:tc>
        <w:tc>
          <w:tcPr>
            <w:tcW w:w="1873" w:type="dxa"/>
            <w:shd w:val="clear" w:color="000000" w:fill="FFFFFF"/>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审批项目</w:t>
            </w:r>
          </w:p>
        </w:tc>
        <w:tc>
          <w:tcPr>
            <w:tcW w:w="3402" w:type="dxa"/>
            <w:shd w:val="clear" w:color="000000" w:fill="FFFFFF"/>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设定依据</w:t>
            </w:r>
          </w:p>
        </w:tc>
        <w:tc>
          <w:tcPr>
            <w:tcW w:w="2551" w:type="dxa"/>
            <w:shd w:val="clear" w:color="000000" w:fill="FFFFFF"/>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取消依据</w:t>
            </w:r>
          </w:p>
        </w:tc>
        <w:tc>
          <w:tcPr>
            <w:tcW w:w="6400" w:type="dxa"/>
            <w:shd w:val="clear" w:color="000000" w:fill="FFFFFF"/>
            <w:vAlign w:val="center"/>
          </w:tcPr>
          <w:p>
            <w:pPr>
              <w:widowControl/>
              <w:jc w:val="center"/>
              <w:rPr>
                <w:rFonts w:ascii="黑体" w:hAnsi="黑体" w:eastAsia="黑体" w:cs="宋体"/>
                <w:b/>
                <w:bCs/>
                <w:kern w:val="0"/>
                <w:sz w:val="24"/>
                <w:szCs w:val="24"/>
              </w:rPr>
            </w:pPr>
            <w:r>
              <w:rPr>
                <w:rFonts w:hint="eastAsia" w:ascii="黑体" w:hAnsi="黑体" w:eastAsia="黑体" w:cs="宋体"/>
                <w:b/>
                <w:bCs/>
                <w:kern w:val="0"/>
                <w:sz w:val="24"/>
                <w:szCs w:val="24"/>
              </w:rPr>
              <w:t>加强事中事后监管措施</w:t>
            </w:r>
          </w:p>
        </w:tc>
      </w:tr>
      <w:tr>
        <w:trPr>
          <w:trHeight w:val="2715" w:hRule="atLeast"/>
          <w:jc w:val="center"/>
        </w:trPr>
        <w:tc>
          <w:tcPr>
            <w:tcW w:w="760" w:type="dxa"/>
            <w:shd w:val="clear" w:color="000000" w:fill="FFFFFF"/>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县市场监督管理局</w:t>
            </w:r>
          </w:p>
        </w:tc>
        <w:tc>
          <w:tcPr>
            <w:tcW w:w="48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873" w:type="dxa"/>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名称预先核准（包括企业、企业集团、个体工商户、农民专业合作社名称预先核准</w:t>
            </w:r>
          </w:p>
        </w:tc>
        <w:tc>
          <w:tcPr>
            <w:tcW w:w="3402"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国务院令第156号1994.6.24，国务院令第666号2016.2.6第三次修订；国务院令第1号1988.6.3，国务院令第666号2016.2.6第三次修订；国家工商行政管理局令第7号1991.7.22，国务院令第628号2012.11.9修订；国务院令第596号2011.4.16，国务院令第66号216.26第二次修订；国务院令第498号2007.5.28，根据2014年2月19日《国务院关于</w:t>
            </w:r>
            <w:r>
              <w:rPr>
                <w:rFonts w:hint="eastAsia" w:ascii="仿宋_GB2312" w:hAnsi="宋体" w:eastAsia="仿宋_GB2312" w:cs="宋体"/>
                <w:kern w:val="0"/>
                <w:sz w:val="22"/>
                <w:lang w:val="en-US" w:eastAsia="zh-CN"/>
              </w:rPr>
              <w:t>废止</w:t>
            </w:r>
            <w:r>
              <w:rPr>
                <w:rFonts w:hint="eastAsia" w:ascii="仿宋_GB2312" w:hAnsi="宋体" w:eastAsia="仿宋_GB2312" w:cs="宋体"/>
                <w:kern w:val="0"/>
                <w:sz w:val="22"/>
              </w:rPr>
              <w:t>和修改部分行政法规的决定》修订）</w:t>
            </w:r>
          </w:p>
        </w:tc>
        <w:tc>
          <w:tcPr>
            <w:tcW w:w="2551"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国发〔2019〕6号、</w:t>
            </w:r>
            <w:r>
              <w:rPr>
                <w:rFonts w:hint="eastAsia" w:ascii="仿宋_GB2312" w:hAnsi="宋体" w:eastAsia="仿宋_GB2312" w:cs="宋体"/>
                <w:kern w:val="0"/>
                <w:sz w:val="22"/>
              </w:rPr>
              <w:br/>
            </w:r>
            <w:r>
              <w:rPr>
                <w:rFonts w:hint="eastAsia" w:ascii="仿宋_GB2312" w:hAnsi="宋体" w:eastAsia="仿宋_GB2312" w:cs="宋体"/>
                <w:kern w:val="0"/>
                <w:sz w:val="22"/>
              </w:rPr>
              <w:t>青政〔2019〕39号</w:t>
            </w:r>
          </w:p>
        </w:tc>
        <w:tc>
          <w:tcPr>
            <w:tcW w:w="6400" w:type="dxa"/>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取消审批后,改为企业(包括个体工商户农民专业合作社,下同)自主申报名称,市场监管部门在企业注册登记时核准名称。各级市场监管部门通过以下措施优化服务、加强事中事后监管1.向社会公开企业名称库,引导企业自行拟定符合规则要求的名称。2.建立企业名称自主申报制度,明确企业名称禁限用规则,完善企业名称争议处理机制,加强对企业名称使用的监督管理。3.简化优化工商登记程序,实行“一次性告知”,提高企业登记办理效率,保障企业自主选择名称。</w:t>
            </w:r>
          </w:p>
        </w:tc>
      </w:tr>
      <w:tr>
        <w:trPr>
          <w:trHeight w:val="1890" w:hRule="atLeast"/>
          <w:jc w:val="center"/>
        </w:trPr>
        <w:tc>
          <w:tcPr>
            <w:tcW w:w="760" w:type="dxa"/>
            <w:shd w:val="clear" w:color="000000" w:fill="FFFFFF"/>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县交通运输局</w:t>
            </w:r>
          </w:p>
        </w:tc>
        <w:tc>
          <w:tcPr>
            <w:tcW w:w="48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873" w:type="dxa"/>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船员服务簿签发</w:t>
            </w:r>
          </w:p>
        </w:tc>
        <w:tc>
          <w:tcPr>
            <w:tcW w:w="3402"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国务院令第494号2007.4.14，根据2017年3月1日《国务院关于废止和修改部分行政法规定的决定》第四次修改</w:t>
            </w:r>
          </w:p>
        </w:tc>
        <w:tc>
          <w:tcPr>
            <w:tcW w:w="2551"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国发〔2019〕6号、</w:t>
            </w:r>
            <w:r>
              <w:rPr>
                <w:rFonts w:hint="eastAsia" w:ascii="仿宋_GB2312" w:hAnsi="宋体" w:eastAsia="仿宋_GB2312" w:cs="宋体"/>
                <w:kern w:val="0"/>
                <w:sz w:val="22"/>
              </w:rPr>
              <w:br/>
            </w:r>
            <w:r>
              <w:rPr>
                <w:rFonts w:hint="eastAsia" w:ascii="仿宋_GB2312" w:hAnsi="宋体" w:eastAsia="仿宋_GB2312" w:cs="宋体"/>
                <w:kern w:val="0"/>
                <w:sz w:val="22"/>
              </w:rPr>
              <w:t>青政〔2019〕39号</w:t>
            </w:r>
          </w:p>
        </w:tc>
        <w:tc>
          <w:tcPr>
            <w:tcW w:w="6400" w:type="dxa"/>
            <w:vAlign w:val="center"/>
          </w:tcPr>
          <w:p>
            <w:pPr>
              <w:widowControl/>
              <w:rPr>
                <w:rFonts w:ascii="仿宋_GB2312" w:hAnsi="宋体" w:eastAsia="仿宋_GB2312" w:cs="宋体"/>
                <w:kern w:val="0"/>
                <w:sz w:val="22"/>
              </w:rPr>
            </w:pPr>
            <w:r>
              <w:rPr>
                <w:rFonts w:hint="eastAsia" w:ascii="仿宋_GB2312" w:hAnsi="宋体" w:eastAsia="仿宋_GB2312" w:cs="宋体"/>
                <w:kern w:val="0"/>
                <w:sz w:val="22"/>
              </w:rPr>
              <w:t>取消审批后，对通过船员适任证书核发审查的船员直接发放《船员服务簿》。交通运输部门按照交通运输部要求通过以下措施优化服务、加强事中事后监管：1.将厨师、服务员等不参加航行值班的船员纳入船员适任证书核发申请人员范围，并优化服务，方便船员办事。2.新的《船员服务簿》作为船员个人持有的法定文书，主要承载船员档案功能，记录船员履职情况。</w:t>
            </w:r>
          </w:p>
        </w:tc>
      </w:tr>
      <w:tr>
        <w:trPr>
          <w:trHeight w:val="1620" w:hRule="atLeast"/>
          <w:jc w:val="center"/>
        </w:trPr>
        <w:tc>
          <w:tcPr>
            <w:tcW w:w="760" w:type="dxa"/>
            <w:shd w:val="clear" w:color="000000" w:fill="FFFFFF"/>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县交通运输局</w:t>
            </w:r>
          </w:p>
        </w:tc>
        <w:tc>
          <w:tcPr>
            <w:tcW w:w="48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873" w:type="dxa"/>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道路货物运输站（场）经营许可</w:t>
            </w:r>
          </w:p>
        </w:tc>
        <w:tc>
          <w:tcPr>
            <w:tcW w:w="3402"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国务院令第406号2004.4.30,国务院令第666号2016.1.13第二次修正</w:t>
            </w:r>
          </w:p>
        </w:tc>
        <w:tc>
          <w:tcPr>
            <w:tcW w:w="2551"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国发〔2019〕6号、</w:t>
            </w:r>
            <w:r>
              <w:rPr>
                <w:rFonts w:hint="eastAsia" w:ascii="仿宋_GB2312" w:hAnsi="宋体" w:eastAsia="仿宋_GB2312" w:cs="宋体"/>
                <w:kern w:val="0"/>
                <w:sz w:val="22"/>
              </w:rPr>
              <w:br/>
            </w:r>
            <w:r>
              <w:rPr>
                <w:rFonts w:hint="eastAsia" w:ascii="仿宋_GB2312" w:hAnsi="宋体" w:eastAsia="仿宋_GB2312" w:cs="宋体"/>
                <w:kern w:val="0"/>
                <w:sz w:val="22"/>
              </w:rPr>
              <w:t>青政〔2019〕39号</w:t>
            </w:r>
          </w:p>
        </w:tc>
        <w:tc>
          <w:tcPr>
            <w:tcW w:w="6400" w:type="dxa"/>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取消审批后,交通运输部门按照交通运输部要求通过以下措施优化服务、加强事中事后监管:1.加强对道路货物运输站(场)及入驻企业的安全监管,督促企业履行安全生产主体责任。2.实施道路货物运输站(场)相关标准,推动站(场)建设运营标准化。3.加强信用监管,建立健全道路货物运输企业及从业人员的诚信考核制度。</w:t>
            </w:r>
          </w:p>
        </w:tc>
      </w:tr>
      <w:tr>
        <w:trPr>
          <w:trHeight w:val="1080" w:hRule="atLeast"/>
          <w:jc w:val="center"/>
        </w:trPr>
        <w:tc>
          <w:tcPr>
            <w:tcW w:w="760" w:type="dxa"/>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县公安消防大队</w:t>
            </w:r>
          </w:p>
        </w:tc>
        <w:tc>
          <w:tcPr>
            <w:tcW w:w="480" w:type="dxa"/>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873" w:type="dxa"/>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建设工程消防设计和竣工验收备案</w:t>
            </w:r>
          </w:p>
        </w:tc>
        <w:tc>
          <w:tcPr>
            <w:tcW w:w="3402" w:type="dxa"/>
            <w:shd w:val="clear" w:color="000000" w:fill="FFFFFF"/>
            <w:vAlign w:val="center"/>
          </w:tcPr>
          <w:p>
            <w:pPr>
              <w:widowControl/>
              <w:jc w:val="left"/>
              <w:rPr>
                <w:rFonts w:ascii="仿宋_GB2312" w:hAnsi="宋体" w:eastAsia="仿宋_GB2312" w:cs="宋体"/>
                <w:kern w:val="0"/>
                <w:sz w:val="22"/>
              </w:rPr>
            </w:pPr>
          </w:p>
        </w:tc>
        <w:tc>
          <w:tcPr>
            <w:tcW w:w="2551" w:type="dxa"/>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《中华人民共和国消防法》第十一条</w:t>
            </w:r>
          </w:p>
        </w:tc>
        <w:tc>
          <w:tcPr>
            <w:tcW w:w="6400" w:type="dxa"/>
            <w:shd w:val="clear" w:color="000000" w:fill="FFFFFF"/>
            <w:vAlign w:val="center"/>
          </w:tcPr>
          <w:p>
            <w:pPr>
              <w:widowControl/>
              <w:jc w:val="center"/>
              <w:rPr>
                <w:rFonts w:ascii="仿宋_GB2312" w:hAnsi="宋体" w:eastAsia="仿宋_GB2312" w:cs="宋体"/>
                <w:kern w:val="0"/>
                <w:sz w:val="22"/>
              </w:rPr>
            </w:pPr>
          </w:p>
        </w:tc>
      </w:tr>
      <w:tr>
        <w:trPr>
          <w:trHeight w:val="540" w:hRule="atLeast"/>
          <w:jc w:val="center"/>
        </w:trPr>
        <w:tc>
          <w:tcPr>
            <w:tcW w:w="760" w:type="dxa"/>
            <w:vMerge w:val="restart"/>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县委宣传部</w:t>
            </w:r>
          </w:p>
        </w:tc>
        <w:tc>
          <w:tcPr>
            <w:tcW w:w="480" w:type="dxa"/>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873" w:type="dxa"/>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印刷经营许可证</w:t>
            </w:r>
          </w:p>
        </w:tc>
        <w:tc>
          <w:tcPr>
            <w:tcW w:w="3402" w:type="dxa"/>
            <w:shd w:val="clear" w:color="000000" w:fill="FFFFFF"/>
            <w:vAlign w:val="center"/>
          </w:tcPr>
          <w:p>
            <w:pPr>
              <w:widowControl/>
              <w:jc w:val="center"/>
              <w:rPr>
                <w:rFonts w:ascii="仿宋_GB2312" w:hAnsi="宋体" w:eastAsia="仿宋_GB2312" w:cs="宋体"/>
                <w:kern w:val="0"/>
                <w:sz w:val="22"/>
              </w:rPr>
            </w:pPr>
          </w:p>
        </w:tc>
        <w:tc>
          <w:tcPr>
            <w:tcW w:w="2551" w:type="dxa"/>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《印刷业管理条例》第十条、第十二条</w:t>
            </w:r>
          </w:p>
        </w:tc>
        <w:tc>
          <w:tcPr>
            <w:tcW w:w="6400" w:type="dxa"/>
            <w:shd w:val="clear" w:color="000000" w:fill="FFFFFF"/>
            <w:vAlign w:val="center"/>
          </w:tcPr>
          <w:p>
            <w:pPr>
              <w:widowControl/>
              <w:jc w:val="center"/>
              <w:rPr>
                <w:rFonts w:ascii="仿宋_GB2312" w:hAnsi="宋体" w:eastAsia="仿宋_GB2312" w:cs="宋体"/>
                <w:kern w:val="0"/>
                <w:sz w:val="22"/>
              </w:rPr>
            </w:pPr>
          </w:p>
        </w:tc>
      </w:tr>
      <w:tr>
        <w:trPr>
          <w:trHeight w:val="540" w:hRule="atLeast"/>
          <w:jc w:val="center"/>
        </w:trPr>
        <w:tc>
          <w:tcPr>
            <w:tcW w:w="760" w:type="dxa"/>
            <w:vMerge w:val="continue"/>
            <w:shd w:val="clear" w:color="000000" w:fill="FFFFFF"/>
            <w:vAlign w:val="center"/>
          </w:tcPr>
          <w:p>
            <w:pPr>
              <w:widowControl/>
              <w:jc w:val="left"/>
              <w:rPr>
                <w:rFonts w:ascii="仿宋_GB2312" w:hAnsi="宋体" w:eastAsia="仿宋_GB2312" w:cs="宋体"/>
                <w:b/>
                <w:bCs/>
                <w:kern w:val="0"/>
                <w:sz w:val="22"/>
              </w:rPr>
            </w:pPr>
          </w:p>
        </w:tc>
        <w:tc>
          <w:tcPr>
            <w:tcW w:w="480" w:type="dxa"/>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873" w:type="dxa"/>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印刷（打字复印）企业设立及变更</w:t>
            </w:r>
          </w:p>
        </w:tc>
        <w:tc>
          <w:tcPr>
            <w:tcW w:w="3402" w:type="dxa"/>
            <w:shd w:val="clear" w:color="000000" w:fill="FFFFFF"/>
            <w:vAlign w:val="center"/>
          </w:tcPr>
          <w:p>
            <w:pPr>
              <w:widowControl/>
              <w:jc w:val="center"/>
              <w:rPr>
                <w:rFonts w:ascii="仿宋_GB2312" w:hAnsi="宋体" w:eastAsia="仿宋_GB2312" w:cs="宋体"/>
                <w:kern w:val="0"/>
                <w:sz w:val="22"/>
              </w:rPr>
            </w:pPr>
          </w:p>
        </w:tc>
        <w:tc>
          <w:tcPr>
            <w:tcW w:w="2551" w:type="dxa"/>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《印刷业管理条例》第十条、第十二条</w:t>
            </w:r>
          </w:p>
        </w:tc>
        <w:tc>
          <w:tcPr>
            <w:tcW w:w="6400" w:type="dxa"/>
            <w:shd w:val="clear" w:color="000000" w:fill="FFFFFF"/>
            <w:vAlign w:val="center"/>
          </w:tcPr>
          <w:p>
            <w:pPr>
              <w:widowControl/>
              <w:jc w:val="center"/>
              <w:rPr>
                <w:rFonts w:ascii="仿宋_GB2312" w:hAnsi="宋体" w:eastAsia="仿宋_GB2312" w:cs="宋体"/>
                <w:kern w:val="0"/>
                <w:sz w:val="22"/>
              </w:rPr>
            </w:pPr>
          </w:p>
        </w:tc>
      </w:tr>
      <w:tr>
        <w:trPr>
          <w:trHeight w:val="810" w:hRule="atLeast"/>
          <w:jc w:val="center"/>
        </w:trPr>
        <w:tc>
          <w:tcPr>
            <w:tcW w:w="760" w:type="dxa"/>
            <w:vMerge w:val="restart"/>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县民政局</w:t>
            </w:r>
          </w:p>
        </w:tc>
        <w:tc>
          <w:tcPr>
            <w:tcW w:w="480" w:type="dxa"/>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1873" w:type="dxa"/>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非公募基金会登记</w:t>
            </w:r>
          </w:p>
        </w:tc>
        <w:tc>
          <w:tcPr>
            <w:tcW w:w="3402" w:type="dxa"/>
            <w:shd w:val="clear" w:color="000000" w:fill="FFFFFF"/>
            <w:vAlign w:val="center"/>
          </w:tcPr>
          <w:p>
            <w:pPr>
              <w:widowControl/>
              <w:jc w:val="center"/>
              <w:rPr>
                <w:rFonts w:ascii="仿宋_GB2312" w:hAnsi="宋体" w:eastAsia="仿宋_GB2312" w:cs="宋体"/>
                <w:kern w:val="0"/>
                <w:sz w:val="22"/>
              </w:rPr>
            </w:pPr>
          </w:p>
        </w:tc>
        <w:tc>
          <w:tcPr>
            <w:tcW w:w="2551" w:type="dxa"/>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《基金会管理条例》第6条（国务院令第400号2004.3.8）</w:t>
            </w:r>
          </w:p>
        </w:tc>
        <w:tc>
          <w:tcPr>
            <w:tcW w:w="6400" w:type="dxa"/>
            <w:shd w:val="clear" w:color="000000" w:fill="FFFFFF"/>
            <w:vAlign w:val="center"/>
          </w:tcPr>
          <w:p>
            <w:pPr>
              <w:widowControl/>
              <w:jc w:val="center"/>
              <w:rPr>
                <w:rFonts w:ascii="仿宋_GB2312" w:hAnsi="宋体" w:eastAsia="仿宋_GB2312" w:cs="宋体"/>
                <w:kern w:val="0"/>
                <w:sz w:val="22"/>
              </w:rPr>
            </w:pPr>
          </w:p>
        </w:tc>
      </w:tr>
      <w:tr>
        <w:trPr>
          <w:trHeight w:val="810" w:hRule="atLeast"/>
          <w:jc w:val="center"/>
        </w:trPr>
        <w:tc>
          <w:tcPr>
            <w:tcW w:w="760" w:type="dxa"/>
            <w:vMerge w:val="continue"/>
            <w:shd w:val="clear" w:color="000000" w:fill="FFFFFF"/>
            <w:vAlign w:val="center"/>
          </w:tcPr>
          <w:p>
            <w:pPr>
              <w:jc w:val="left"/>
              <w:rPr>
                <w:rFonts w:ascii="仿宋_GB2312" w:hAnsi="宋体" w:eastAsia="仿宋_GB2312" w:cs="宋体"/>
                <w:b/>
                <w:bCs/>
                <w:kern w:val="0"/>
                <w:sz w:val="22"/>
              </w:rPr>
            </w:pPr>
          </w:p>
        </w:tc>
        <w:tc>
          <w:tcPr>
            <w:tcW w:w="480" w:type="dxa"/>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1873" w:type="dxa"/>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因公牺牲审批</w:t>
            </w:r>
          </w:p>
        </w:tc>
        <w:tc>
          <w:tcPr>
            <w:tcW w:w="3402" w:type="dxa"/>
            <w:shd w:val="clear" w:color="000000" w:fill="FFFFFF"/>
            <w:vAlign w:val="center"/>
          </w:tcPr>
          <w:p>
            <w:pPr>
              <w:widowControl/>
              <w:jc w:val="center"/>
              <w:rPr>
                <w:rFonts w:ascii="仿宋_GB2312" w:hAnsi="宋体" w:eastAsia="仿宋_GB2312" w:cs="宋体"/>
                <w:kern w:val="0"/>
                <w:sz w:val="22"/>
              </w:rPr>
            </w:pPr>
          </w:p>
        </w:tc>
        <w:tc>
          <w:tcPr>
            <w:tcW w:w="2551" w:type="dxa"/>
            <w:shd w:val="clear" w:color="000000" w:fill="FFFFFF"/>
            <w:vAlign w:val="center"/>
          </w:tcPr>
          <w:p>
            <w:pPr>
              <w:widowControl/>
              <w:jc w:val="left"/>
              <w:rPr>
                <w:rFonts w:ascii="仿宋_GB2312" w:hAnsi="宋体" w:eastAsia="仿宋_GB2312" w:cs="宋体"/>
                <w:kern w:val="0"/>
                <w:sz w:val="22"/>
              </w:rPr>
            </w:pPr>
            <w:r>
              <w:fldChar w:fldCharType="begin"/>
            </w:r>
            <w:r>
              <w:instrText xml:space="preserve">HYPERLINK "http://baike.baidu.com/view/1911.htm" </w:instrText>
            </w:r>
            <w:r>
              <w:fldChar w:fldCharType="separate"/>
            </w:r>
            <w:r>
              <w:rPr>
                <w:rFonts w:hint="eastAsia" w:ascii="仿宋_GB2312" w:hAnsi="宋体" w:eastAsia="仿宋_GB2312" w:cs="宋体"/>
                <w:kern w:val="0"/>
                <w:sz w:val="22"/>
              </w:rPr>
              <w:t>《军人优抚条例》第6条（国务院、中央军事委员会令第 413号2011.07）</w:t>
            </w:r>
            <w:r>
              <w:fldChar w:fldCharType="end"/>
            </w:r>
          </w:p>
        </w:tc>
        <w:tc>
          <w:tcPr>
            <w:tcW w:w="6400" w:type="dxa"/>
            <w:shd w:val="clear" w:color="000000" w:fill="FFFFFF"/>
            <w:vAlign w:val="center"/>
          </w:tcPr>
          <w:p>
            <w:pPr>
              <w:widowControl/>
              <w:jc w:val="center"/>
              <w:rPr>
                <w:rFonts w:ascii="仿宋_GB2312" w:hAnsi="宋体" w:eastAsia="仿宋_GB2312" w:cs="宋体"/>
                <w:kern w:val="0"/>
                <w:sz w:val="22"/>
              </w:rPr>
            </w:pPr>
          </w:p>
        </w:tc>
      </w:tr>
    </w:tbl>
    <w:p>
      <w:pPr>
        <w:widowControl/>
        <w:jc w:val="center"/>
        <w:rPr>
          <w:rFonts w:ascii="黑体" w:hAnsi="黑体" w:eastAsia="黑体" w:cs="宋体"/>
          <w:kern w:val="0"/>
          <w:sz w:val="40"/>
          <w:szCs w:val="40"/>
        </w:rPr>
        <w:sectPr>
          <w:pgSz w:w="16838" w:h="11906" w:orient="landscape"/>
          <w:pgMar w:top="1800" w:right="1440" w:bottom="1800" w:left="1440" w:header="851" w:footer="992" w:gutter="0"/>
          <w:cols w:space="720" w:num="1"/>
          <w:docGrid w:type="lines" w:linePitch="312"/>
        </w:sectPr>
      </w:pPr>
    </w:p>
    <w:p>
      <w:pPr>
        <w:widowControl/>
        <w:jc w:val="left"/>
        <w:outlineLvl w:val="0"/>
      </w:pPr>
      <w:r>
        <w:rPr>
          <w:rFonts w:hint="eastAsia" w:ascii="楷体_GB2312" w:hAnsi="宋体" w:eastAsia="楷体_GB2312" w:cs="宋体"/>
          <w:b/>
          <w:bCs/>
          <w:kern w:val="0"/>
          <w:sz w:val="32"/>
          <w:szCs w:val="32"/>
        </w:rPr>
        <w:t>二、整合的行政审批项目（5项整合为1项）</w:t>
      </w:r>
    </w:p>
    <w:tbl>
      <w:tblPr>
        <w:tblW w:w="1516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49"/>
        <w:gridCol w:w="1840"/>
        <w:gridCol w:w="520"/>
        <w:gridCol w:w="2300"/>
        <w:gridCol w:w="7500"/>
        <w:gridCol w:w="1560"/>
      </w:tblGrid>
      <w:tr>
        <w:trPr>
          <w:trHeight w:val="570" w:hRule="atLeast"/>
        </w:trPr>
        <w:tc>
          <w:tcPr>
            <w:tcW w:w="1449" w:type="dxa"/>
            <w:shd w:val="clear" w:color="000000" w:fill="FFFFFF"/>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主管部门</w:t>
            </w:r>
          </w:p>
        </w:tc>
        <w:tc>
          <w:tcPr>
            <w:tcW w:w="1840" w:type="dxa"/>
            <w:shd w:val="clear" w:color="000000" w:fill="FFFFFF"/>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审批项目</w:t>
            </w:r>
          </w:p>
        </w:tc>
        <w:tc>
          <w:tcPr>
            <w:tcW w:w="520" w:type="dxa"/>
            <w:shd w:val="clear" w:color="000000" w:fill="FFFFFF"/>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2300" w:type="dxa"/>
            <w:shd w:val="clear" w:color="000000" w:fill="FFFFFF"/>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整合事项</w:t>
            </w:r>
          </w:p>
        </w:tc>
        <w:tc>
          <w:tcPr>
            <w:tcW w:w="7500" w:type="dxa"/>
            <w:shd w:val="clear" w:color="000000" w:fill="FFFFFF"/>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依据</w:t>
            </w:r>
          </w:p>
        </w:tc>
        <w:tc>
          <w:tcPr>
            <w:tcW w:w="1560" w:type="dxa"/>
            <w:shd w:val="clear" w:color="000000" w:fill="FFFFFF"/>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备注</w:t>
            </w:r>
          </w:p>
        </w:tc>
      </w:tr>
      <w:tr>
        <w:trPr>
          <w:trHeight w:val="435" w:hRule="atLeast"/>
        </w:trPr>
        <w:tc>
          <w:tcPr>
            <w:tcW w:w="1449" w:type="dxa"/>
            <w:vMerge w:val="restart"/>
            <w:shd w:val="clear" w:color="000000" w:fill="FFFFFF"/>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县自然资源局</w:t>
            </w:r>
          </w:p>
        </w:tc>
        <w:tc>
          <w:tcPr>
            <w:tcW w:w="1840" w:type="dxa"/>
            <w:vMerge w:val="restart"/>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采矿权新设、延续、变更、转让、注销登记</w:t>
            </w:r>
          </w:p>
        </w:tc>
        <w:tc>
          <w:tcPr>
            <w:tcW w:w="520" w:type="dxa"/>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2300" w:type="dxa"/>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新设采矿权登记</w:t>
            </w:r>
          </w:p>
        </w:tc>
        <w:tc>
          <w:tcPr>
            <w:tcW w:w="7500" w:type="dxa"/>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《矿产资源开采登记管理办法》（国务院令第241号）</w:t>
            </w:r>
          </w:p>
        </w:tc>
        <w:tc>
          <w:tcPr>
            <w:tcW w:w="1560" w:type="dxa"/>
            <w:shd w:val="clear" w:color="000000" w:fill="FFFFFF"/>
            <w:vAlign w:val="center"/>
          </w:tcPr>
          <w:p>
            <w:pPr>
              <w:widowControl/>
              <w:jc w:val="left"/>
              <w:rPr>
                <w:rFonts w:ascii="仿宋_GB2312" w:hAnsi="宋体" w:eastAsia="仿宋_GB2312" w:cs="宋体"/>
                <w:kern w:val="0"/>
                <w:sz w:val="20"/>
                <w:szCs w:val="20"/>
              </w:rPr>
            </w:pPr>
          </w:p>
        </w:tc>
      </w:tr>
      <w:tr>
        <w:trPr>
          <w:trHeight w:val="795" w:hRule="atLeast"/>
        </w:trPr>
        <w:tc>
          <w:tcPr>
            <w:tcW w:w="1449" w:type="dxa"/>
            <w:vMerge w:val="continue"/>
            <w:shd w:val="clear" w:color="auto" w:fill="auto"/>
            <w:vAlign w:val="center"/>
          </w:tcPr>
          <w:p>
            <w:pPr>
              <w:widowControl/>
              <w:jc w:val="left"/>
              <w:rPr>
                <w:rFonts w:ascii="仿宋_GB2312" w:hAnsi="宋体" w:eastAsia="仿宋_GB2312" w:cs="宋体"/>
                <w:b/>
                <w:bCs/>
                <w:kern w:val="0"/>
                <w:sz w:val="24"/>
                <w:szCs w:val="24"/>
              </w:rPr>
            </w:pPr>
          </w:p>
        </w:tc>
        <w:tc>
          <w:tcPr>
            <w:tcW w:w="1840" w:type="dxa"/>
            <w:vMerge w:val="continue"/>
            <w:shd w:val="clear" w:color="auto" w:fill="auto"/>
            <w:vAlign w:val="center"/>
          </w:tcPr>
          <w:p>
            <w:pPr>
              <w:widowControl/>
              <w:jc w:val="left"/>
              <w:rPr>
                <w:rFonts w:ascii="仿宋_GB2312" w:hAnsi="宋体" w:eastAsia="仿宋_GB2312" w:cs="宋体"/>
                <w:kern w:val="0"/>
                <w:sz w:val="22"/>
              </w:rPr>
            </w:pPr>
          </w:p>
        </w:tc>
        <w:tc>
          <w:tcPr>
            <w:tcW w:w="520" w:type="dxa"/>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2300" w:type="dxa"/>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采矿权延续登记</w:t>
            </w:r>
          </w:p>
        </w:tc>
        <w:tc>
          <w:tcPr>
            <w:tcW w:w="7500" w:type="dxa"/>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《中华人民共和国矿产资源法》、《中华人民共和国矿产资源实施细则》《矿产资源开采登记管理办法》等</w:t>
            </w:r>
          </w:p>
        </w:tc>
        <w:tc>
          <w:tcPr>
            <w:tcW w:w="1560" w:type="dxa"/>
            <w:shd w:val="clear" w:color="000000" w:fill="FFFFFF"/>
            <w:vAlign w:val="center"/>
          </w:tcPr>
          <w:p>
            <w:pPr>
              <w:widowControl/>
              <w:jc w:val="left"/>
              <w:rPr>
                <w:rFonts w:ascii="仿宋_GB2312" w:hAnsi="宋体" w:eastAsia="仿宋_GB2312" w:cs="宋体"/>
                <w:kern w:val="0"/>
                <w:sz w:val="20"/>
                <w:szCs w:val="20"/>
              </w:rPr>
            </w:pPr>
          </w:p>
        </w:tc>
      </w:tr>
      <w:tr>
        <w:trPr>
          <w:trHeight w:val="780" w:hRule="atLeast"/>
        </w:trPr>
        <w:tc>
          <w:tcPr>
            <w:tcW w:w="1449" w:type="dxa"/>
            <w:vMerge w:val="continue"/>
            <w:shd w:val="clear" w:color="auto" w:fill="auto"/>
            <w:vAlign w:val="center"/>
          </w:tcPr>
          <w:p>
            <w:pPr>
              <w:widowControl/>
              <w:jc w:val="left"/>
              <w:rPr>
                <w:rFonts w:ascii="仿宋_GB2312" w:hAnsi="宋体" w:eastAsia="仿宋_GB2312" w:cs="宋体"/>
                <w:b/>
                <w:bCs/>
                <w:kern w:val="0"/>
                <w:sz w:val="24"/>
                <w:szCs w:val="24"/>
              </w:rPr>
            </w:pPr>
          </w:p>
        </w:tc>
        <w:tc>
          <w:tcPr>
            <w:tcW w:w="1840" w:type="dxa"/>
            <w:vMerge w:val="continue"/>
            <w:shd w:val="clear" w:color="auto" w:fill="auto"/>
            <w:vAlign w:val="center"/>
          </w:tcPr>
          <w:p>
            <w:pPr>
              <w:widowControl/>
              <w:jc w:val="left"/>
              <w:rPr>
                <w:rFonts w:ascii="仿宋_GB2312" w:hAnsi="宋体" w:eastAsia="仿宋_GB2312" w:cs="宋体"/>
                <w:kern w:val="0"/>
                <w:sz w:val="22"/>
              </w:rPr>
            </w:pPr>
          </w:p>
        </w:tc>
        <w:tc>
          <w:tcPr>
            <w:tcW w:w="520" w:type="dxa"/>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2300" w:type="dxa"/>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采矿权变更登记</w:t>
            </w:r>
          </w:p>
        </w:tc>
        <w:tc>
          <w:tcPr>
            <w:tcW w:w="7500" w:type="dxa"/>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《矿产资源开采登记管理办法》（国务院令第241号）、《探矿权采矿权招标拍卖挂牌管理办法》</w:t>
            </w:r>
            <w:r>
              <w:rPr>
                <w:rFonts w:hint="eastAsia" w:ascii="仿宋_GB2312" w:hAnsi="宋体" w:eastAsia="仿宋_GB2312" w:cs="宋体"/>
                <w:kern w:val="0"/>
                <w:sz w:val="22"/>
                <w:lang w:eastAsia="zh-CN"/>
              </w:rPr>
              <w:t>（</w:t>
            </w:r>
            <w:r>
              <w:rPr>
                <w:rFonts w:hint="eastAsia" w:ascii="仿宋_GB2312" w:hAnsi="宋体" w:eastAsia="仿宋_GB2312" w:cs="宋体"/>
                <w:kern w:val="0"/>
                <w:sz w:val="22"/>
                <w:lang w:val="en-US" w:eastAsia="zh-CN"/>
              </w:rPr>
              <w:t>试行</w:t>
            </w:r>
            <w:r>
              <w:rPr>
                <w:rFonts w:hint="eastAsia" w:ascii="仿宋_GB2312" w:hAnsi="宋体" w:eastAsia="仿宋_GB2312" w:cs="宋体"/>
                <w:kern w:val="0"/>
                <w:sz w:val="22"/>
                <w:lang w:eastAsia="zh-CN"/>
              </w:rPr>
              <w:t>）</w:t>
            </w:r>
            <w:r>
              <w:rPr>
                <w:rFonts w:hint="eastAsia" w:ascii="仿宋_GB2312" w:hAnsi="宋体" w:eastAsia="仿宋_GB2312" w:cs="宋体"/>
                <w:kern w:val="0"/>
                <w:sz w:val="22"/>
              </w:rPr>
              <w:t>（国土资发〔2003〕179号）</w:t>
            </w:r>
          </w:p>
        </w:tc>
        <w:tc>
          <w:tcPr>
            <w:tcW w:w="1560" w:type="dxa"/>
            <w:shd w:val="clear" w:color="000000" w:fill="FFFFFF"/>
            <w:vAlign w:val="center"/>
          </w:tcPr>
          <w:p>
            <w:pPr>
              <w:widowControl/>
              <w:jc w:val="left"/>
              <w:rPr>
                <w:rFonts w:ascii="仿宋_GB2312" w:hAnsi="宋体" w:eastAsia="仿宋_GB2312" w:cs="宋体"/>
                <w:kern w:val="0"/>
                <w:sz w:val="20"/>
                <w:szCs w:val="20"/>
              </w:rPr>
            </w:pPr>
          </w:p>
        </w:tc>
      </w:tr>
      <w:tr>
        <w:trPr>
          <w:trHeight w:val="690" w:hRule="atLeast"/>
        </w:trPr>
        <w:tc>
          <w:tcPr>
            <w:tcW w:w="1449" w:type="dxa"/>
            <w:vMerge w:val="continue"/>
            <w:shd w:val="clear" w:color="auto" w:fill="auto"/>
            <w:vAlign w:val="center"/>
          </w:tcPr>
          <w:p>
            <w:pPr>
              <w:widowControl/>
              <w:jc w:val="left"/>
              <w:rPr>
                <w:rFonts w:ascii="仿宋_GB2312" w:hAnsi="宋体" w:eastAsia="仿宋_GB2312" w:cs="宋体"/>
                <w:b/>
                <w:bCs/>
                <w:kern w:val="0"/>
                <w:sz w:val="24"/>
                <w:szCs w:val="24"/>
              </w:rPr>
            </w:pPr>
          </w:p>
        </w:tc>
        <w:tc>
          <w:tcPr>
            <w:tcW w:w="1840" w:type="dxa"/>
            <w:vMerge w:val="continue"/>
            <w:shd w:val="clear" w:color="auto" w:fill="auto"/>
            <w:vAlign w:val="center"/>
          </w:tcPr>
          <w:p>
            <w:pPr>
              <w:widowControl/>
              <w:jc w:val="left"/>
              <w:rPr>
                <w:rFonts w:ascii="仿宋_GB2312" w:hAnsi="宋体" w:eastAsia="仿宋_GB2312" w:cs="宋体"/>
                <w:kern w:val="0"/>
                <w:sz w:val="22"/>
              </w:rPr>
            </w:pPr>
          </w:p>
        </w:tc>
        <w:tc>
          <w:tcPr>
            <w:tcW w:w="520" w:type="dxa"/>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2300" w:type="dxa"/>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采矿权转让登记</w:t>
            </w:r>
          </w:p>
        </w:tc>
        <w:tc>
          <w:tcPr>
            <w:tcW w:w="7500" w:type="dxa"/>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《矿产资源开采登记管理办法》（国务院令第241号）、《探矿权采矿权转让管理</w:t>
            </w:r>
            <w:r>
              <w:rPr>
                <w:rFonts w:hint="eastAsia" w:ascii="仿宋_GB2312" w:hAnsi="宋体" w:eastAsia="仿宋_GB2312" w:cs="宋体"/>
                <w:kern w:val="0"/>
                <w:sz w:val="22"/>
                <w:lang w:val="en-US" w:eastAsia="zh-CN"/>
              </w:rPr>
              <w:t>办法</w:t>
            </w:r>
            <w:r>
              <w:rPr>
                <w:rFonts w:hint="eastAsia" w:ascii="仿宋_GB2312" w:hAnsi="宋体" w:eastAsia="仿宋_GB2312" w:cs="宋体"/>
                <w:kern w:val="0"/>
                <w:sz w:val="22"/>
              </w:rPr>
              <w:t>》（国务院令第242号）《青海省矿产资源管理条例》、</w:t>
            </w:r>
          </w:p>
        </w:tc>
        <w:tc>
          <w:tcPr>
            <w:tcW w:w="1560" w:type="dxa"/>
            <w:shd w:val="clear" w:color="000000" w:fill="FFFFFF"/>
            <w:vAlign w:val="center"/>
          </w:tcPr>
          <w:p>
            <w:pPr>
              <w:widowControl/>
              <w:jc w:val="left"/>
              <w:rPr>
                <w:rFonts w:ascii="宋体" w:hAnsi="宋体" w:eastAsia="宋体" w:cs="宋体"/>
                <w:kern w:val="0"/>
                <w:sz w:val="22"/>
              </w:rPr>
            </w:pPr>
          </w:p>
        </w:tc>
      </w:tr>
      <w:tr>
        <w:trPr>
          <w:trHeight w:val="1350" w:hRule="atLeast"/>
        </w:trPr>
        <w:tc>
          <w:tcPr>
            <w:tcW w:w="1449" w:type="dxa"/>
            <w:vMerge w:val="continue"/>
            <w:shd w:val="clear" w:color="auto" w:fill="auto"/>
            <w:vAlign w:val="center"/>
          </w:tcPr>
          <w:p>
            <w:pPr>
              <w:widowControl/>
              <w:jc w:val="left"/>
              <w:rPr>
                <w:rFonts w:ascii="仿宋_GB2312" w:hAnsi="宋体" w:eastAsia="仿宋_GB2312" w:cs="宋体"/>
                <w:b/>
                <w:bCs/>
                <w:kern w:val="0"/>
                <w:sz w:val="24"/>
                <w:szCs w:val="24"/>
              </w:rPr>
            </w:pPr>
          </w:p>
        </w:tc>
        <w:tc>
          <w:tcPr>
            <w:tcW w:w="1840" w:type="dxa"/>
            <w:vMerge w:val="continue"/>
            <w:shd w:val="clear" w:color="auto" w:fill="auto"/>
            <w:vAlign w:val="center"/>
          </w:tcPr>
          <w:p>
            <w:pPr>
              <w:widowControl/>
              <w:jc w:val="left"/>
              <w:rPr>
                <w:rFonts w:ascii="仿宋_GB2312" w:hAnsi="宋体" w:eastAsia="仿宋_GB2312" w:cs="宋体"/>
                <w:kern w:val="0"/>
                <w:sz w:val="22"/>
              </w:rPr>
            </w:pPr>
          </w:p>
        </w:tc>
        <w:tc>
          <w:tcPr>
            <w:tcW w:w="520" w:type="dxa"/>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2300" w:type="dxa"/>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采矿权注销登记</w:t>
            </w:r>
          </w:p>
        </w:tc>
        <w:tc>
          <w:tcPr>
            <w:tcW w:w="7500" w:type="dxa"/>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矿产资源法》（1986年3月19日中华人民共和国主席令第74号公布，自1987年1月1日起施行，1996年8月29日修正）第三条；《矿产资源开采登记管理办法》（1998年2月12日国务院令第241号发布施行，2013年12月4日修改）第三条、第十六条；国土资源部《关于进一步规范矿业权申请资料的通知》（国土资规</w:t>
            </w:r>
            <w:r>
              <w:rPr>
                <w:rFonts w:hint="eastAsia" w:ascii="宋体" w:hAnsi="宋体" w:eastAsia="宋体" w:cs="宋体"/>
                <w:kern w:val="0"/>
                <w:sz w:val="22"/>
              </w:rPr>
              <w:t>﹝</w:t>
            </w:r>
            <w:r>
              <w:rPr>
                <w:rFonts w:hint="eastAsia" w:ascii="仿宋_GB2312" w:hAnsi="宋体" w:eastAsia="仿宋_GB2312" w:cs="宋体"/>
                <w:kern w:val="0"/>
                <w:sz w:val="22"/>
              </w:rPr>
              <w:t>2017</w:t>
            </w:r>
            <w:r>
              <w:rPr>
                <w:rFonts w:hint="eastAsia" w:ascii="宋体" w:hAnsi="宋体" w:eastAsia="宋体" w:cs="宋体"/>
                <w:kern w:val="0"/>
                <w:sz w:val="22"/>
              </w:rPr>
              <w:t>﹞</w:t>
            </w:r>
            <w:r>
              <w:rPr>
                <w:rFonts w:hint="eastAsia" w:ascii="仿宋_GB2312" w:hAnsi="宋体" w:eastAsia="仿宋_GB2312" w:cs="宋体"/>
                <w:kern w:val="0"/>
                <w:sz w:val="22"/>
              </w:rPr>
              <w:t>15号）、《国土资源部关于完善矿产资源开采审批登记管理有关事项的通知》（国土资规</w:t>
            </w:r>
            <w:r>
              <w:rPr>
                <w:rFonts w:hint="eastAsia" w:ascii="宋体" w:hAnsi="宋体" w:eastAsia="宋体" w:cs="宋体"/>
                <w:kern w:val="0"/>
                <w:sz w:val="22"/>
              </w:rPr>
              <w:t>﹝</w:t>
            </w:r>
            <w:r>
              <w:rPr>
                <w:rFonts w:hint="eastAsia" w:ascii="仿宋_GB2312" w:hAnsi="宋体" w:eastAsia="仿宋_GB2312" w:cs="宋体"/>
                <w:kern w:val="0"/>
                <w:sz w:val="22"/>
              </w:rPr>
              <w:t>2017</w:t>
            </w:r>
            <w:r>
              <w:rPr>
                <w:rFonts w:hint="eastAsia" w:ascii="宋体" w:hAnsi="宋体" w:eastAsia="宋体" w:cs="宋体"/>
                <w:kern w:val="0"/>
                <w:sz w:val="22"/>
              </w:rPr>
              <w:t>﹞</w:t>
            </w:r>
            <w:r>
              <w:rPr>
                <w:rFonts w:hint="eastAsia" w:ascii="仿宋_GB2312" w:hAnsi="宋体" w:eastAsia="仿宋_GB2312" w:cs="宋体"/>
                <w:kern w:val="0"/>
                <w:sz w:val="22"/>
              </w:rPr>
              <w:t>16号）等有关规定</w:t>
            </w:r>
          </w:p>
        </w:tc>
        <w:tc>
          <w:tcPr>
            <w:tcW w:w="1560" w:type="dxa"/>
            <w:shd w:val="clear" w:color="000000" w:fill="FFFFFF"/>
            <w:vAlign w:val="center"/>
          </w:tcPr>
          <w:p>
            <w:pPr>
              <w:widowControl/>
              <w:jc w:val="left"/>
              <w:rPr>
                <w:rFonts w:ascii="宋体" w:hAnsi="宋体" w:eastAsia="宋体" w:cs="宋体"/>
                <w:kern w:val="0"/>
                <w:sz w:val="22"/>
              </w:rPr>
            </w:pPr>
          </w:p>
        </w:tc>
      </w:tr>
    </w:tbl>
    <w:p>
      <w:pPr>
        <w:sectPr>
          <w:pgSz w:w="16838" w:h="11906" w:orient="landscape"/>
          <w:pgMar w:top="1800" w:right="1440" w:bottom="1800" w:left="1440" w:header="851" w:footer="992" w:gutter="0"/>
          <w:cols w:space="720" w:num="1"/>
          <w:docGrid w:type="lines" w:linePitch="312"/>
        </w:sectPr>
      </w:pPr>
    </w:p>
    <w:p>
      <w:pPr>
        <w:widowControl/>
        <w:jc w:val="left"/>
        <w:outlineLvl w:val="0"/>
        <w:rPr>
          <w:rFonts w:ascii="楷体_GB2312" w:hAnsi="宋体" w:eastAsia="楷体_GB2312" w:cs="宋体"/>
          <w:b/>
          <w:bCs/>
          <w:kern w:val="0"/>
          <w:sz w:val="32"/>
          <w:szCs w:val="32"/>
        </w:rPr>
      </w:pPr>
      <w:r>
        <w:rPr>
          <w:rFonts w:hint="eastAsia" w:ascii="楷体_GB2312" w:hAnsi="宋体" w:eastAsia="楷体_GB2312" w:cs="宋体"/>
          <w:b/>
          <w:bCs/>
          <w:kern w:val="0"/>
          <w:sz w:val="32"/>
          <w:szCs w:val="32"/>
        </w:rPr>
        <w:t>三、承接的行政审批项目（2项）</w:t>
      </w:r>
    </w:p>
    <w:tbl>
      <w:tblPr>
        <w:tblW w:w="14760"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0"/>
        <w:gridCol w:w="480"/>
        <w:gridCol w:w="1740"/>
        <w:gridCol w:w="3220"/>
        <w:gridCol w:w="2800"/>
        <w:gridCol w:w="5620"/>
      </w:tblGrid>
      <w:tr>
        <w:trPr>
          <w:trHeight w:val="675" w:hRule="atLeast"/>
          <w:jc w:val="center"/>
        </w:trPr>
        <w:tc>
          <w:tcPr>
            <w:tcW w:w="900" w:type="dxa"/>
            <w:shd w:val="clear" w:color="000000" w:fill="FFFFFF"/>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实施 机关</w:t>
            </w:r>
          </w:p>
        </w:tc>
        <w:tc>
          <w:tcPr>
            <w:tcW w:w="480" w:type="dxa"/>
            <w:shd w:val="clear" w:color="000000" w:fill="FFFFFF"/>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1740" w:type="dxa"/>
            <w:shd w:val="clear" w:color="000000" w:fill="FFFFFF"/>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审批项目</w:t>
            </w:r>
          </w:p>
        </w:tc>
        <w:tc>
          <w:tcPr>
            <w:tcW w:w="6020" w:type="dxa"/>
            <w:gridSpan w:val="2"/>
            <w:shd w:val="clear" w:color="000000" w:fill="FFFFFF"/>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依据</w:t>
            </w:r>
          </w:p>
        </w:tc>
        <w:tc>
          <w:tcPr>
            <w:tcW w:w="5620" w:type="dxa"/>
            <w:shd w:val="clear" w:color="000000" w:fill="FFFFFF"/>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备注</w:t>
            </w:r>
          </w:p>
        </w:tc>
      </w:tr>
      <w:tr>
        <w:trPr>
          <w:trHeight w:val="2220" w:hRule="atLeast"/>
          <w:jc w:val="center"/>
        </w:trPr>
        <w:tc>
          <w:tcPr>
            <w:tcW w:w="900" w:type="dxa"/>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县卫生健康局</w:t>
            </w:r>
          </w:p>
        </w:tc>
        <w:tc>
          <w:tcPr>
            <w:tcW w:w="48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74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护士执业注册</w:t>
            </w:r>
          </w:p>
        </w:tc>
        <w:tc>
          <w:tcPr>
            <w:tcW w:w="322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《护士条例》（国务院令第517号2008.1.310</w:t>
            </w:r>
          </w:p>
        </w:tc>
        <w:tc>
          <w:tcPr>
            <w:tcW w:w="2800" w:type="dxa"/>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护士执业医疗机构由县级卫生健康部门批准设立或备案的，下放至县级卫生健康部门。</w:t>
            </w:r>
          </w:p>
        </w:tc>
        <w:tc>
          <w:tcPr>
            <w:tcW w:w="5620" w:type="dxa"/>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下放后，县卫生健康部门要通过以下措施加强事中事后监管：1.要贯彻实施国家卫生健康委制定指导各地下放护士执业注册审批层级的实施办法。2.全面实施护士执业电子化注册，实现网上办理，并加强上级卫生健康部门对辖区内卫生健康部门护士执业注册工作的监督。3.按照“谁审批、谁监管”的原则，加强对执业护士的监督管理工作。</w:t>
            </w:r>
          </w:p>
        </w:tc>
      </w:tr>
      <w:tr>
        <w:trPr>
          <w:trHeight w:val="1080" w:hRule="atLeast"/>
          <w:jc w:val="center"/>
        </w:trPr>
        <w:tc>
          <w:tcPr>
            <w:tcW w:w="900" w:type="dxa"/>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县农牧和科技局</w:t>
            </w:r>
          </w:p>
        </w:tc>
        <w:tc>
          <w:tcPr>
            <w:tcW w:w="48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4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拖拉机驾驶培训学校、驾驶培训班的资格认定</w:t>
            </w:r>
          </w:p>
        </w:tc>
        <w:tc>
          <w:tcPr>
            <w:tcW w:w="6020" w:type="dxa"/>
            <w:gridSpan w:val="2"/>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（主席令第47号2011.4.22；《青海省农业机械管理条例》（2004年11月26日青海省第十届人民代表大会常务委员会第13次会议通过）</w:t>
            </w:r>
          </w:p>
        </w:tc>
        <w:tc>
          <w:tcPr>
            <w:tcW w:w="5620" w:type="dxa"/>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承接至县级农业行政部门</w:t>
            </w:r>
          </w:p>
        </w:tc>
      </w:tr>
    </w:tbl>
    <w:p>
      <w:pPr>
        <w:widowControl/>
        <w:jc w:val="left"/>
        <w:rPr>
          <w:rFonts w:ascii="黑体" w:hAnsi="黑体" w:eastAsia="黑体" w:cs="宋体"/>
          <w:kern w:val="0"/>
          <w:sz w:val="40"/>
          <w:szCs w:val="40"/>
        </w:rPr>
        <w:sectPr>
          <w:pgSz w:w="16838" w:h="11906" w:orient="landscape"/>
          <w:pgMar w:top="1800" w:right="1440" w:bottom="1800" w:left="1440" w:header="851" w:footer="992" w:gutter="0"/>
          <w:cols w:space="720" w:num="1"/>
          <w:docGrid w:type="lines" w:linePitch="312"/>
        </w:sectPr>
      </w:pPr>
    </w:p>
    <w:p>
      <w:pPr>
        <w:outlineLvl w:val="0"/>
      </w:pPr>
      <w:r>
        <w:rPr>
          <w:rFonts w:hint="eastAsia" w:ascii="楷体_GB2312" w:hAnsi="宋体" w:eastAsia="楷体_GB2312" w:cs="宋体"/>
          <w:b/>
          <w:bCs/>
          <w:kern w:val="0"/>
          <w:sz w:val="32"/>
          <w:szCs w:val="32"/>
        </w:rPr>
        <w:t>四、保留的行政审批项目（119项）</w:t>
      </w:r>
    </w:p>
    <w:tbl>
      <w:tblPr>
        <w:tblW w:w="14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59"/>
        <w:gridCol w:w="718"/>
        <w:gridCol w:w="3722"/>
        <w:gridCol w:w="7542"/>
        <w:gridCol w:w="849"/>
      </w:tblGrid>
      <w:tr>
        <w:trPr>
          <w:trHeight w:val="765" w:hRule="atLeast"/>
          <w:tblHeader/>
          <w:jc w:val="center"/>
        </w:trPr>
        <w:tc>
          <w:tcPr>
            <w:tcW w:w="15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实施机关</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372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事项名称</w:t>
            </w:r>
          </w:p>
        </w:tc>
        <w:tc>
          <w:tcPr>
            <w:tcW w:w="754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依    据</w:t>
            </w:r>
          </w:p>
        </w:tc>
        <w:tc>
          <w:tcPr>
            <w:tcW w:w="84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备注</w:t>
            </w:r>
          </w:p>
        </w:tc>
      </w:tr>
      <w:tr>
        <w:trPr>
          <w:trHeight w:val="540" w:hRule="atLeast"/>
          <w:jc w:val="center"/>
        </w:trPr>
        <w:tc>
          <w:tcPr>
            <w:tcW w:w="1559" w:type="dxa"/>
            <w:vMerge w:val="restart"/>
            <w:tcBorders>
              <w:top w:val="nil"/>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县发展和改革局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价格管理</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青海省人民政府办公厅《青海省定价目录》（青政办〔2018〕45号）、《政府定价经营服务性收费目录清单》</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依法由县级政府办理的企业投资项目核准</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《中华人民共和国国家</w:t>
            </w:r>
            <w:r>
              <w:rPr>
                <w:rFonts w:hint="eastAsia" w:ascii="仿宋_GB2312" w:hAnsi="宋体" w:eastAsia="仿宋_GB2312" w:cs="宋体"/>
                <w:kern w:val="0"/>
                <w:sz w:val="22"/>
                <w:lang w:val="en-US" w:eastAsia="zh-CN"/>
              </w:rPr>
              <w:t>发展和改革委员会</w:t>
            </w:r>
            <w:r>
              <w:rPr>
                <w:rFonts w:hint="eastAsia" w:ascii="仿宋_GB2312" w:hAnsi="宋体" w:eastAsia="仿宋_GB2312" w:cs="宋体"/>
                <w:kern w:val="0"/>
                <w:sz w:val="22"/>
              </w:rPr>
              <w:t>令第2号》、《青海省人民政府 青政【2017】83号》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60" w:hRule="atLeast"/>
          <w:jc w:val="center"/>
        </w:trPr>
        <w:tc>
          <w:tcPr>
            <w:tcW w:w="1559"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企业投资项目备案</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《中华人民共和国国家</w:t>
            </w:r>
            <w:r>
              <w:rPr>
                <w:rFonts w:hint="eastAsia" w:ascii="仿宋_GB2312" w:hAnsi="宋体" w:eastAsia="仿宋_GB2312" w:cs="宋体"/>
                <w:kern w:val="0"/>
                <w:sz w:val="22"/>
                <w:lang w:val="en-US" w:eastAsia="zh-CN"/>
              </w:rPr>
              <w:t>发展和改革委员会</w:t>
            </w:r>
            <w:r>
              <w:rPr>
                <w:rFonts w:hint="eastAsia" w:ascii="仿宋_GB2312" w:hAnsi="宋体" w:eastAsia="仿宋_GB2312" w:cs="宋体"/>
                <w:kern w:val="0"/>
                <w:sz w:val="22"/>
              </w:rPr>
              <w:t>令第2号》、《青海省人民政府 青政【2017】84号》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75" w:hRule="atLeast"/>
          <w:jc w:val="center"/>
        </w:trPr>
        <w:tc>
          <w:tcPr>
            <w:tcW w:w="1559" w:type="dxa"/>
            <w:vMerge w:val="restart"/>
            <w:tcBorders>
              <w:top w:val="nil"/>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县委宣传部</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电影放映经营</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《电影管理条例》（国务院令第342号）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75"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报刊、期刊、图书零售许可</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《出版管理条例》（国务院令第343号）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645" w:hRule="atLeast"/>
          <w:jc w:val="center"/>
        </w:trPr>
        <w:tc>
          <w:tcPr>
            <w:tcW w:w="1559"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出版物（电子）零售经营单位设立及变更</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《出版管理条例》</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405" w:hRule="atLeast"/>
          <w:jc w:val="center"/>
        </w:trPr>
        <w:tc>
          <w:tcPr>
            <w:tcW w:w="1559" w:type="dxa"/>
            <w:vMerge w:val="restart"/>
            <w:tcBorders>
              <w:top w:val="nil"/>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县文化体育广播电视局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文化经营许可证</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互联网上网服务营业场所管理条例第四条</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9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互联网服务经营许可</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《互联网上网服务营业场所管理条例》（国务院令</w:t>
            </w:r>
            <w:r>
              <w:rPr>
                <w:rFonts w:hint="eastAsia" w:ascii="仿宋_GB2312" w:hAnsi="宋体" w:eastAsia="仿宋_GB2312" w:cs="宋体"/>
                <w:kern w:val="0"/>
                <w:sz w:val="22"/>
                <w:lang w:val="en-US" w:eastAsia="zh-CN"/>
              </w:rPr>
              <w:t>第</w:t>
            </w:r>
            <w:r>
              <w:rPr>
                <w:rFonts w:hint="eastAsia" w:ascii="仿宋_GB2312" w:hAnsi="宋体" w:eastAsia="仿宋_GB2312" w:cs="宋体"/>
                <w:kern w:val="0"/>
                <w:sz w:val="22"/>
              </w:rPr>
              <w:t>363号）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9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举办营业性演出、境外文艺团体演出</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《营业性演出管理条例》（国务院</w:t>
            </w:r>
            <w:r>
              <w:rPr>
                <w:rFonts w:hint="eastAsia" w:ascii="仿宋_GB2312" w:hAnsi="宋体" w:eastAsia="仿宋_GB2312" w:cs="宋体"/>
                <w:kern w:val="0"/>
                <w:sz w:val="22"/>
                <w:lang w:val="en-US" w:eastAsia="zh-CN"/>
              </w:rPr>
              <w:t>令</w:t>
            </w:r>
            <w:r>
              <w:rPr>
                <w:rFonts w:hint="eastAsia" w:ascii="仿宋_GB2312" w:hAnsi="宋体" w:eastAsia="仿宋_GB2312" w:cs="宋体"/>
                <w:kern w:val="0"/>
                <w:sz w:val="22"/>
              </w:rPr>
              <w:t>第439号）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6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娱乐场所经营许可证</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娱乐场所管理条例国务院令第439号第五条第二款</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81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11</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设立营业性文艺表演团体、营业性演出场所、演出经纪机构及变更登记</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《营业性演出管理条例》（国务院</w:t>
            </w:r>
            <w:r>
              <w:rPr>
                <w:rFonts w:hint="eastAsia" w:ascii="仿宋_GB2312" w:hAnsi="宋体" w:eastAsia="仿宋_GB2312" w:cs="宋体"/>
                <w:kern w:val="0"/>
                <w:sz w:val="22"/>
                <w:lang w:val="en-US" w:eastAsia="zh-CN"/>
              </w:rPr>
              <w:t>令</w:t>
            </w:r>
            <w:r>
              <w:rPr>
                <w:rFonts w:hint="eastAsia" w:ascii="仿宋_GB2312" w:hAnsi="宋体" w:eastAsia="仿宋_GB2312" w:cs="宋体"/>
                <w:kern w:val="0"/>
                <w:sz w:val="22"/>
              </w:rPr>
              <w:t>第439号）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12</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互联网上网服务营业场所经营单位设立及变更</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《互联网上网服务营业场所管理条例》</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60" w:hRule="atLeast"/>
          <w:jc w:val="center"/>
        </w:trPr>
        <w:tc>
          <w:tcPr>
            <w:tcW w:w="1559"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13</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娱乐场所设立及变更</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《娱乐场所管理条例》</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420" w:hRule="atLeast"/>
          <w:jc w:val="center"/>
        </w:trPr>
        <w:tc>
          <w:tcPr>
            <w:tcW w:w="1559"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县文化体育广播电视局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14</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营业性演出团体设立及变更</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《营业性演出管理条例》</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90" w:hRule="atLeast"/>
          <w:jc w:val="center"/>
        </w:trPr>
        <w:tc>
          <w:tcPr>
            <w:tcW w:w="1559" w:type="dxa"/>
            <w:vMerge w:val="restart"/>
            <w:tcBorders>
              <w:top w:val="nil"/>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县公安局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15</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边境管理区通行证核发</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《国务院对确需保留的行政审批项目设定行政许可的决定》第35项（国务院令第412号）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16</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旅馆业特种行业许可证核发</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lang w:eastAsia="zh-CN"/>
              </w:rPr>
              <w:t>《国务院对确需保留的行政审批项目设定行政许可的决定》</w:t>
            </w:r>
            <w:r>
              <w:rPr>
                <w:rFonts w:hint="eastAsia" w:ascii="仿宋_GB2312" w:hAnsi="宋体" w:eastAsia="仿宋_GB2312" w:cs="宋体"/>
                <w:kern w:val="0"/>
                <w:sz w:val="22"/>
              </w:rPr>
              <w:t>（国务院令第412号）36项；《青海省人民政府决定取消和调整的行政审批等事项目录》（第101号）第15项</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75"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17</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烟花爆竹运输许可证核发</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《国务院对确需保留的行政审批项目设定行政许可的决定》（国务院令第412号）第56项</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18</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易制毒化学品运输许可（第二类易制毒化学品）</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《易制毒化学品管理条例》第20、21.22条（国务院令第445号2005年）</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6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19</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道路工程建设许可</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lang w:eastAsia="zh-CN"/>
              </w:rPr>
              <w:t>《中华人民共和国道路交通安全法》</w:t>
            </w:r>
            <w:r>
              <w:rPr>
                <w:rFonts w:hint="eastAsia" w:ascii="仿宋_GB2312" w:hAnsi="宋体" w:eastAsia="仿宋_GB2312" w:cs="宋体"/>
                <w:kern w:val="0"/>
                <w:sz w:val="22"/>
              </w:rPr>
              <w:t>第32条</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大型群众文化体育活动安全许可</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《国务院对确需保留的行政审批项目设定行政许可的决定》第３３项（国务院令第４１２号）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48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21</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民用爆炸物品购买许可证</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《民用爆炸物品安全管理条例》第２１条（国务院令第466号2006年）</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22</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民用爆炸物品、危险化学品公路运输许可</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《危险化学品安全管理条例》（国务院令第344号）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45"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23</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因私普通护照</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《中华人民共和国护照法》第5、24条（主席令第50号　2006．4．29）</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45"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24</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焰火燃放许可证核发</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《烟花爆竹安全管理条例》第33条（国务院</w:t>
            </w:r>
            <w:r>
              <w:rPr>
                <w:rFonts w:hint="eastAsia" w:ascii="仿宋_GB2312" w:hAnsi="宋体" w:eastAsia="仿宋_GB2312" w:cs="宋体"/>
                <w:kern w:val="0"/>
                <w:sz w:val="22"/>
                <w:lang w:val="en-US" w:eastAsia="zh-CN"/>
              </w:rPr>
              <w:t>令</w:t>
            </w:r>
            <w:r>
              <w:rPr>
                <w:rFonts w:hint="eastAsia" w:ascii="仿宋_GB2312" w:hAnsi="宋体" w:eastAsia="仿宋_GB2312" w:cs="宋体"/>
                <w:kern w:val="0"/>
                <w:sz w:val="22"/>
              </w:rPr>
              <w:t>第455号2006.1.21）</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45"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建立集体户口登记</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lang w:eastAsia="zh-CN"/>
              </w:rPr>
              <w:t>《中华人民共和国户口登记条例》</w:t>
            </w:r>
            <w:r>
              <w:rPr>
                <w:rFonts w:hint="eastAsia" w:ascii="仿宋_GB2312" w:hAnsi="宋体" w:eastAsia="仿宋_GB2312" w:cs="宋体"/>
                <w:kern w:val="0"/>
                <w:sz w:val="22"/>
              </w:rPr>
              <w:t>第五条</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26</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依法服兵役、出国定居、死亡、失踪等人员户口注销</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lang w:eastAsia="zh-CN"/>
              </w:rPr>
              <w:t>《中华人民共和国户口登记条例》</w:t>
            </w:r>
            <w:r>
              <w:rPr>
                <w:rFonts w:hint="eastAsia" w:ascii="仿宋_GB2312" w:hAnsi="宋体" w:eastAsia="仿宋_GB2312" w:cs="宋体"/>
                <w:kern w:val="0"/>
                <w:sz w:val="22"/>
              </w:rPr>
              <w:t>第八条第十一条</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1350" w:hRule="atLeast"/>
          <w:jc w:val="center"/>
        </w:trPr>
        <w:tc>
          <w:tcPr>
            <w:tcW w:w="1559" w:type="dxa"/>
            <w:vMerge w:val="restart"/>
            <w:tcBorders>
              <w:top w:val="nil"/>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县公安局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27</w:t>
            </w:r>
          </w:p>
        </w:tc>
        <w:tc>
          <w:tcPr>
            <w:tcW w:w="372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回收生产性废旧金属的再生资源回收企业和回收非生产性废旧金属的再生资源回收经营者备案</w:t>
            </w:r>
          </w:p>
        </w:tc>
        <w:tc>
          <w:tcPr>
            <w:tcW w:w="754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《再生资源回收管理办法》第八条　回收生产性废旧金属的再生资源回收企业和回收非生产性废旧金属的再生资源回收经营者，除应当按照本办法第七条规定向商务主管部门备案外，还应当在取得营业执照后15日内，向所在地县级人民政府公安机关备案。备案事项发生变更时，前款所列再生资源回收经营者应当自变更之日起15日内(属于工商登记事项的自工商登记变更之日起15日内)向县级人民政府公安机关办理变更手续。</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450"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28</w:t>
            </w:r>
          </w:p>
        </w:tc>
        <w:tc>
          <w:tcPr>
            <w:tcW w:w="372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户口迁移登记</w:t>
            </w:r>
          </w:p>
        </w:tc>
        <w:tc>
          <w:tcPr>
            <w:tcW w:w="754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lang w:eastAsia="zh-CN"/>
              </w:rPr>
              <w:t>《中华人民共和国户口登记条例》</w:t>
            </w:r>
            <w:r>
              <w:rPr>
                <w:rFonts w:hint="eastAsia" w:ascii="仿宋_GB2312" w:hAnsi="宋体" w:eastAsia="仿宋_GB2312" w:cs="宋体"/>
                <w:kern w:val="0"/>
                <w:sz w:val="22"/>
              </w:rPr>
              <w:t>第十条</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29</w:t>
            </w:r>
          </w:p>
        </w:tc>
        <w:tc>
          <w:tcPr>
            <w:tcW w:w="372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刻制公章备案</w:t>
            </w:r>
          </w:p>
        </w:tc>
        <w:tc>
          <w:tcPr>
            <w:tcW w:w="754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《公安部印章管理办法》第十条：需要刻制印章的单位应当到公安机关批准的准刻单位刻制；刻制单位将刻制的印章向公安机关办理印鉴备案后，方准启用。</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1080"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30</w:t>
            </w:r>
          </w:p>
        </w:tc>
        <w:tc>
          <w:tcPr>
            <w:tcW w:w="372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娱乐场所备案</w:t>
            </w:r>
          </w:p>
        </w:tc>
        <w:tc>
          <w:tcPr>
            <w:tcW w:w="754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娱乐场所治安管理办法第二章第四条规定 娱乐场所领取营业执照后，应当在15日内向所在地县（市）公安局、城市公安分局治安部门备案；县（市）公安局、城市公安分局治安部门受理备案后，应当在5日内将备案资料通报娱乐场所所在辖区公安派出所。县（市）公安局、城市公安分局治安部门对备案的娱乐场所应当统一建立管理档案。</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1080"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31</w:t>
            </w:r>
          </w:p>
        </w:tc>
        <w:tc>
          <w:tcPr>
            <w:tcW w:w="372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旅店变更登记备案</w:t>
            </w:r>
          </w:p>
        </w:tc>
        <w:tc>
          <w:tcPr>
            <w:tcW w:w="754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一、 《旅馆业治安管理办法》第四条 申请开办旅馆，应经主管部门审查批准，经当地公安机关签署意见，向工商行政管理部门申请登记，领取营业执照后，方准开业。经批准开业的旅馆，如有歇业、转业、合并、迁移、改变名称等情况，应当在工商行政管理部门办理变更登记后三日内，向当地的县、市公安局、公安分局备案。</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45"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32</w:t>
            </w:r>
          </w:p>
        </w:tc>
        <w:tc>
          <w:tcPr>
            <w:tcW w:w="372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治安保卫重点单位中的治安保卫机构设置和人员配备情况备案</w:t>
            </w:r>
          </w:p>
        </w:tc>
        <w:tc>
          <w:tcPr>
            <w:tcW w:w="754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企业事业单位内部治安保卫条例》第六条单位应当根据内部治安保卫工作需要，设置治安保卫机构或者配备专职、兼职治安保卫人员。治安保卫重点单位应当设置与治安保卫任务相适应的治安保卫机构，配备专职治安保卫人员，并将治安保卫机构的设置和人员的配备情况报主管公安机关备案。</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90" w:hRule="atLeast"/>
          <w:jc w:val="center"/>
        </w:trPr>
        <w:tc>
          <w:tcPr>
            <w:tcW w:w="1559"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33</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互联网上网服务营业场所安全审核</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《互联网上网服务营业场所管理条例》第11条（国务院令第363号2002.9.29）</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495" w:hRule="atLeast"/>
          <w:jc w:val="center"/>
        </w:trPr>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县交警大队车管所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34</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机动车驾驶证审验</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w:t>
            </w:r>
            <w:r>
              <w:rPr>
                <w:rFonts w:hint="eastAsia" w:ascii="仿宋_GB2312" w:hAnsi="宋体" w:eastAsia="仿宋_GB2312" w:cs="宋体"/>
                <w:kern w:val="0"/>
                <w:sz w:val="22"/>
                <w:lang w:val="en-US" w:eastAsia="zh-CN"/>
              </w:rPr>
              <w:t>人民</w:t>
            </w:r>
            <w:r>
              <w:rPr>
                <w:rFonts w:hint="eastAsia" w:ascii="仿宋_GB2312" w:hAnsi="宋体" w:eastAsia="仿宋_GB2312" w:cs="宋体"/>
                <w:kern w:val="0"/>
                <w:sz w:val="22"/>
              </w:rPr>
              <w:t>共和国公安部令第123号第二节审验</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705" w:hRule="atLeast"/>
          <w:jc w:val="center"/>
        </w:trPr>
        <w:tc>
          <w:tcPr>
            <w:tcW w:w="155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35</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机动车注册登记（三轮、两轮摩托车、小型车辆）</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《中华人民共和国道路交通安全法》第二章 车辆和驾驶人</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1080" w:hRule="atLeast"/>
          <w:jc w:val="center"/>
        </w:trPr>
        <w:tc>
          <w:tcPr>
            <w:tcW w:w="1559"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县公安消防大队</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36</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公众聚集场所投入使用、营业前消防安全检查</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《中华人民共和国消防法》第十五条</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60" w:hRule="atLeast"/>
          <w:jc w:val="center"/>
        </w:trPr>
        <w:tc>
          <w:tcPr>
            <w:tcW w:w="1559" w:type="dxa"/>
            <w:vMerge w:val="restart"/>
            <w:tcBorders>
              <w:top w:val="nil"/>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县民政局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37</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建设殡仪服务站、骨灰堂</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《殡葬管理条例》第８条（国务院令第60号2012年修正）</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6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38</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社会团体成立、变更、注销登记</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《社会团体登记管理条例》第12、17、19、20、21、23条（国务院令第250号）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39</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民办非企业单位成立、变更、注销登记</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《民办非企业单位登记管理暂行条例》（国务院令第250号）第12、17、19、20、21、23条</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6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40</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城乡居民最低生活保障</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最低生活保障审核审批管理办法</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6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41</w:t>
            </w:r>
          </w:p>
        </w:tc>
        <w:tc>
          <w:tcPr>
            <w:tcW w:w="3722" w:type="dxa"/>
            <w:tcBorders>
              <w:top w:val="nil"/>
              <w:left w:val="nil"/>
              <w:bottom w:val="single" w:color="auto" w:sz="8" w:space="0"/>
              <w:right w:val="single" w:color="auto" w:sz="8"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特困供养待遇核定</w:t>
            </w:r>
          </w:p>
        </w:tc>
        <w:tc>
          <w:tcPr>
            <w:tcW w:w="7542" w:type="dxa"/>
            <w:tcBorders>
              <w:top w:val="nil"/>
              <w:left w:val="nil"/>
              <w:bottom w:val="single" w:color="auto" w:sz="8" w:space="0"/>
              <w:right w:val="single" w:color="auto" w:sz="8"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《社会救助暂行办法》（中华人民共和国国务院令第649号）第16条</w:t>
            </w:r>
          </w:p>
        </w:tc>
        <w:tc>
          <w:tcPr>
            <w:tcW w:w="84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6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42</w:t>
            </w:r>
          </w:p>
        </w:tc>
        <w:tc>
          <w:tcPr>
            <w:tcW w:w="372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婚姻登记</w:t>
            </w:r>
          </w:p>
        </w:tc>
        <w:tc>
          <w:tcPr>
            <w:tcW w:w="754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《中华人民共和国婚姻法》</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60" w:hRule="atLeast"/>
          <w:jc w:val="center"/>
        </w:trPr>
        <w:tc>
          <w:tcPr>
            <w:tcW w:w="1559"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43</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收养登记</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《中华人民共和国收养法》</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县医疗保障局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44</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城乡医疗救助</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《青海省城乡医疗救助实施办法》</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810" w:hRule="atLeast"/>
          <w:jc w:val="center"/>
        </w:trPr>
        <w:tc>
          <w:tcPr>
            <w:tcW w:w="1559" w:type="dxa"/>
            <w:vMerge w:val="restart"/>
            <w:tcBorders>
              <w:top w:val="single" w:color="auto" w:sz="4" w:space="0"/>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县住房和城乡建设局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45</w:t>
            </w:r>
          </w:p>
        </w:tc>
        <w:tc>
          <w:tcPr>
            <w:tcW w:w="3722" w:type="dxa"/>
            <w:tcBorders>
              <w:top w:val="nil"/>
              <w:left w:val="nil"/>
              <w:bottom w:val="single" w:color="auto" w:sz="4" w:space="0"/>
              <w:right w:val="single" w:color="auto" w:sz="4" w:space="0"/>
            </w:tcBorders>
            <w:shd w:val="clear" w:color="000000"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廉租住房审核的登记</w:t>
            </w:r>
          </w:p>
        </w:tc>
        <w:tc>
          <w:tcPr>
            <w:tcW w:w="7542" w:type="dxa"/>
            <w:tcBorders>
              <w:top w:val="nil"/>
              <w:left w:val="nil"/>
              <w:bottom w:val="single" w:color="auto" w:sz="4" w:space="0"/>
              <w:right w:val="single" w:color="auto" w:sz="4" w:space="0"/>
            </w:tcBorders>
            <w:shd w:val="clear" w:color="000000"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《国务院办公厅关于保留部分非行政许可审批项目的通知》（国办发 [2004]62号）第86项；《青海省人民政府决定取消和调整的行政审批等事项目录》（青海省人民政府令第101号）附一：第34项</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46</w:t>
            </w:r>
          </w:p>
        </w:tc>
        <w:tc>
          <w:tcPr>
            <w:tcW w:w="3722" w:type="dxa"/>
            <w:tcBorders>
              <w:top w:val="nil"/>
              <w:left w:val="nil"/>
              <w:bottom w:val="single" w:color="auto" w:sz="4" w:space="0"/>
              <w:right w:val="single" w:color="auto" w:sz="4" w:space="0"/>
            </w:tcBorders>
            <w:shd w:val="clear" w:color="000000"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房屋产权登记、交易、转让、抵押登记</w:t>
            </w:r>
          </w:p>
        </w:tc>
        <w:tc>
          <w:tcPr>
            <w:tcW w:w="7542" w:type="dxa"/>
            <w:tcBorders>
              <w:top w:val="nil"/>
              <w:left w:val="nil"/>
              <w:bottom w:val="single" w:color="auto" w:sz="4" w:space="0"/>
              <w:right w:val="single" w:color="auto" w:sz="4" w:space="0"/>
            </w:tcBorders>
            <w:shd w:val="clear" w:color="000000"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《中华人民共和国城市房地产管理法》（2007年修订）（主席令第72号2007.8.30）第60、61、62、63条</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90" w:hRule="atLeast"/>
          <w:jc w:val="center"/>
        </w:trPr>
        <w:tc>
          <w:tcPr>
            <w:tcW w:w="1559" w:type="dxa"/>
            <w:vMerge w:val="restart"/>
            <w:tcBorders>
              <w:top w:val="single" w:color="auto" w:sz="4" w:space="0"/>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县住房和城乡建设局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47</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城市房屋拆迁许可</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《国有土地上房屋征收与补偿条例》（国务院令第590号2011年1月21日）第8条</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915"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48</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商品房预售许可</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《中华人民共和国城市房地产管理法》第55条（主席令第29号）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435"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49</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拆除环境卫生设施核准</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《城市市容和环境卫生管理条例》国务院令第（101）号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50</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因城市建设改装、拆除、迁移城市公共供水设施审批</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《城市供水条例》国务院令第（158）号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72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51</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城市建筑垃圾处置核准</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《国务院对确需保留的行政审批项目设定行政许可的决定》（国务院令第412号）第101项</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52</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从事城市生活垃圾经营</w:t>
            </w:r>
            <w:r>
              <w:rPr>
                <w:rFonts w:hint="eastAsia" w:ascii="仿宋_GB2312" w:hAnsi="宋体" w:eastAsia="仿宋_GB2312" w:cs="宋体"/>
                <w:kern w:val="0"/>
                <w:sz w:val="22"/>
                <w:lang w:val="en-US" w:eastAsia="zh-CN"/>
              </w:rPr>
              <w:t>性</w:t>
            </w:r>
            <w:r>
              <w:rPr>
                <w:rFonts w:hint="eastAsia" w:ascii="仿宋_GB2312" w:hAnsi="宋体" w:eastAsia="仿宋_GB2312" w:cs="宋体"/>
                <w:kern w:val="0"/>
                <w:sz w:val="22"/>
              </w:rPr>
              <w:t>清扫、收集、运输、处理服务审批</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《国务院对确需保留的行政审批项目设定行政许可的决定》（国务院令第412号）第102项</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435"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53</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建筑工程施工许可证</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《中华人民共和国建筑法》第7、8条（主席令第91号　1997.11.1）</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825"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54</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市政设施建设类审批</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《城市道路管理条例》国务院令第（198）号、《国务院对确需保留的行政审批项目设定行政许可的决定》（国务院令第412号）第109号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55</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物业服务企业资质审批</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《物业管理条例》（国务院令第379号）;《物业服务企业资质管理办法》（建设部令第164号）、青海省人民政府令第52号。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restart"/>
            <w:tcBorders>
              <w:top w:val="single" w:color="auto" w:sz="4" w:space="0"/>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县交通运输局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56</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出租汽车经营资格证、车辆运营证和驾驶员客运资格证核发</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《国务院对确需保留的行政审批项目设定行政许可的决定》第１１２项（国务院令第４１２号）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57</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占用、挖掘公路或使公路改线许可</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《中华人民共和国公路法》第44条（主席令第86号2004年修订）《公路安全保护条例》第27、28条（）国务院令第593号2011年</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1080" w:hRule="atLeast"/>
          <w:jc w:val="center"/>
        </w:trPr>
        <w:tc>
          <w:tcPr>
            <w:tcW w:w="1559" w:type="dxa"/>
            <w:vMerge w:val="restart"/>
            <w:tcBorders>
              <w:top w:val="single" w:color="auto" w:sz="4" w:space="0"/>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县交通运输局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58</w:t>
            </w:r>
          </w:p>
        </w:tc>
        <w:tc>
          <w:tcPr>
            <w:tcW w:w="372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跨越、穿越公路修建桥梁、渡槽或架设、埋设管线等设施，以及在公路用地范围内架设、埋设管线、电缆等设施的审批</w:t>
            </w:r>
          </w:p>
        </w:tc>
        <w:tc>
          <w:tcPr>
            <w:tcW w:w="754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《中华人民共和国公路法》第45条（主席令第86号2004年修订）《公路安全保护条例》第27、28条（国务院令第593号2011年）</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59</w:t>
            </w:r>
          </w:p>
        </w:tc>
        <w:tc>
          <w:tcPr>
            <w:tcW w:w="372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毗邻县行政区域间道路旅客运输经营许可、车辆营运证</w:t>
            </w:r>
          </w:p>
        </w:tc>
        <w:tc>
          <w:tcPr>
            <w:tcW w:w="754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《道路运输条例》（国务院令第406号）第8、10条</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60</w:t>
            </w:r>
          </w:p>
        </w:tc>
        <w:tc>
          <w:tcPr>
            <w:tcW w:w="372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道路货物运输经营许可、车辆营运证</w:t>
            </w:r>
          </w:p>
        </w:tc>
        <w:tc>
          <w:tcPr>
            <w:tcW w:w="754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《道路运输条例》（国务院令第406号）第22、24、25条</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90"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61</w:t>
            </w:r>
          </w:p>
        </w:tc>
        <w:tc>
          <w:tcPr>
            <w:tcW w:w="372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机动车驾驶员培训业务许可</w:t>
            </w:r>
          </w:p>
        </w:tc>
        <w:tc>
          <w:tcPr>
            <w:tcW w:w="754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《道路运输条例》（国务院令第406号）第40</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62</w:t>
            </w:r>
          </w:p>
        </w:tc>
        <w:tc>
          <w:tcPr>
            <w:tcW w:w="372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通航水域岸线安全使用许可</w:t>
            </w:r>
          </w:p>
        </w:tc>
        <w:tc>
          <w:tcPr>
            <w:tcW w:w="754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《中华人民共和国内河交通安全管理条例》、、 《中华人民共和国水上水下活动作业通航安全管理工作规定》 《中华人民共和国海事行政许可条件规定》</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405"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63</w:t>
            </w:r>
          </w:p>
        </w:tc>
        <w:tc>
          <w:tcPr>
            <w:tcW w:w="372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船舶进入或穿越禁航区审批</w:t>
            </w:r>
          </w:p>
        </w:tc>
        <w:tc>
          <w:tcPr>
            <w:tcW w:w="754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《中华人民共和国内河交通安全管理条例》、 《中华人民共和国海事行政许可条件规定》</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64</w:t>
            </w:r>
          </w:p>
        </w:tc>
        <w:tc>
          <w:tcPr>
            <w:tcW w:w="372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通航水域禁航区划定审批</w:t>
            </w:r>
          </w:p>
        </w:tc>
        <w:tc>
          <w:tcPr>
            <w:tcW w:w="754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《中华人民共和国内河交通安全管理条例》、、 《中华人民共和国水上水下活动作业通航安全管理工作规定》 《中华人民共和国海事行政许可条件规定》</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65</w:t>
            </w:r>
          </w:p>
        </w:tc>
        <w:tc>
          <w:tcPr>
            <w:tcW w:w="372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交通管制区规定审批（许可）</w:t>
            </w:r>
          </w:p>
        </w:tc>
        <w:tc>
          <w:tcPr>
            <w:tcW w:w="754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《中华人民共和国内河交通安全管理条例》、、 《中华人民共和国水上水下活动作业通航安全管理工作规定》 《中华人民共和国海事行政许可条件规定》</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66</w:t>
            </w:r>
          </w:p>
        </w:tc>
        <w:tc>
          <w:tcPr>
            <w:tcW w:w="372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通航水域水上水下活动作业许可</w:t>
            </w:r>
          </w:p>
        </w:tc>
        <w:tc>
          <w:tcPr>
            <w:tcW w:w="754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《中华人民共和国内河交通安全管理条例》、、 《中华人民共和国水上水下活动作业通航安全管理工作规定》 《中华人民共和国海事行政许可条件规定》</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67</w:t>
            </w:r>
          </w:p>
        </w:tc>
        <w:tc>
          <w:tcPr>
            <w:tcW w:w="372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安全作业区划定审批（许可）</w:t>
            </w:r>
          </w:p>
        </w:tc>
        <w:tc>
          <w:tcPr>
            <w:tcW w:w="754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《中华人民共和国内河交通安全管理条例》、、 《中华人民共和国水上水下活动作业通航安全管理工作规定》 《中华人民共和国海事行政许可条件规定》</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645"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68</w:t>
            </w:r>
          </w:p>
        </w:tc>
        <w:tc>
          <w:tcPr>
            <w:tcW w:w="372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《船舶垃圾管理计划》审批</w:t>
            </w:r>
          </w:p>
        </w:tc>
        <w:tc>
          <w:tcPr>
            <w:tcW w:w="7542" w:type="dxa"/>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仿宋_GB2312" w:hAnsi="宋体" w:eastAsia="仿宋_GB2312" w:cs="宋体"/>
                <w:kern w:val="0"/>
                <w:sz w:val="22"/>
              </w:rPr>
            </w:pPr>
            <w:r>
              <w:rPr>
                <w:rFonts w:hint="eastAsia" w:ascii="仿宋_GB2312" w:hAnsi="宋体" w:eastAsia="仿宋_GB2312" w:cs="宋体"/>
                <w:kern w:val="0"/>
                <w:sz w:val="22"/>
              </w:rPr>
              <w:t>《中华人民共和国水污染防治法实施细则》、、 《中华人民共和国水污染防治法》 《中华人民共和国防治船舶污染内河水域环境管理规定》</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69</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机动车驾驶培训学校资格</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《中华人民共和国道路交通安全法》（主席令第8号）、《道路运输条例》（国务院令第406号）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90" w:hRule="atLeast"/>
          <w:jc w:val="center"/>
        </w:trPr>
        <w:tc>
          <w:tcPr>
            <w:tcW w:w="1559" w:type="dxa"/>
            <w:vMerge w:val="restart"/>
            <w:tcBorders>
              <w:top w:val="nil"/>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县农牧林业和环境保护局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70</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全民所有滩涂养殖使用证</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《中华人民共和国渔业法》第11条</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81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71</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国有水面、滩涂养殖使用证</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《中华人民共和国渔业法》（主席令第25号2004年修正）第2章第11条，《青海省人民政府决定取消和调整的行政审批等事项目录》（省政府令[第101号]）调整实施机关的行政审批项目第15项</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72</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动物饲养场、屠宰场（点）、肉类联合加工厂等单位动物防疫合格证</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《青海省实施&lt;中华人民共和国动物防疫法&gt;办法》（2002年省人大常委会修正）第4章，第22、23、24、25条</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73</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动物、动物产品检疫证明、验迄标志</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《中华人民共和国动物防疫法》（主席令第87号）第5章，第41、42、43条</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0"/>
                <w:szCs w:val="20"/>
              </w:rPr>
            </w:pPr>
          </w:p>
        </w:tc>
      </w:tr>
      <w:tr>
        <w:trPr>
          <w:trHeight w:val="39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74</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开具产地检疫与屠宰检疫证</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《中华人民共和国动物防疫法》《动物检疫管理办法》</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9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75</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动物防疫条件合格证办理</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《中华人民共和国动物防疫法》《动物检疫管理办法》</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90" w:hRule="atLeast"/>
          <w:jc w:val="center"/>
        </w:trPr>
        <w:tc>
          <w:tcPr>
            <w:tcW w:w="1559"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76</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农村土地承包经营权证核发</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w:t>
            </w:r>
            <w:r>
              <w:rPr>
                <w:rFonts w:hint="eastAsia" w:ascii="仿宋_GB2312" w:hAnsi="宋体" w:eastAsia="仿宋_GB2312" w:cs="宋体"/>
                <w:kern w:val="0"/>
                <w:sz w:val="22"/>
                <w:lang w:eastAsia="zh-CN"/>
              </w:rPr>
              <w:t>中华人民共和国农村土地承包法</w:t>
            </w:r>
            <w:r>
              <w:rPr>
                <w:rFonts w:hint="eastAsia" w:ascii="仿宋_GB2312" w:hAnsi="宋体" w:eastAsia="仿宋_GB2312" w:cs="宋体"/>
                <w:kern w:val="0"/>
                <w:sz w:val="22"/>
              </w:rPr>
              <w:t>》（2003年3月1日起施行）第23条</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90" w:hRule="atLeast"/>
          <w:jc w:val="center"/>
        </w:trPr>
        <w:tc>
          <w:tcPr>
            <w:tcW w:w="1559" w:type="dxa"/>
            <w:vMerge w:val="restart"/>
            <w:tcBorders>
              <w:top w:val="nil"/>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县水利局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77</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取水许可</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《中华人民共和国水法》第7、48条《青海省取水许可和水资源费征收管理办法》第2条</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78</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生产建设项目水土保持方案审批适用范围</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《中华人民共和国水土保持法》第25条第一、三款，26条《青海省实施〈中华人民共和国水土保持法〉办法》第15条《开发建设项目水土保持方案编报审批管理规定》第2条、8条</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55" w:hRule="atLeast"/>
          <w:jc w:val="center"/>
        </w:trPr>
        <w:tc>
          <w:tcPr>
            <w:tcW w:w="1559"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79</w:t>
            </w:r>
          </w:p>
        </w:tc>
        <w:tc>
          <w:tcPr>
            <w:tcW w:w="3722" w:type="dxa"/>
            <w:tcBorders>
              <w:top w:val="nil"/>
              <w:left w:val="nil"/>
              <w:bottom w:val="single" w:color="auto" w:sz="8" w:space="0"/>
              <w:right w:val="single" w:color="auto" w:sz="8"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非防洪建设项目洪水影响评价报告审批</w:t>
            </w:r>
          </w:p>
        </w:tc>
        <w:tc>
          <w:tcPr>
            <w:tcW w:w="7542" w:type="dxa"/>
            <w:tcBorders>
              <w:top w:val="nil"/>
              <w:left w:val="nil"/>
              <w:bottom w:val="single" w:color="auto" w:sz="8" w:space="0"/>
              <w:right w:val="single" w:color="auto" w:sz="8"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《中华人民共和国防洪法》第27、33条第一款《黄河流域河道管理范围内建设项目管理实施办法》</w:t>
            </w:r>
          </w:p>
        </w:tc>
        <w:tc>
          <w:tcPr>
            <w:tcW w:w="84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90" w:hRule="atLeast"/>
          <w:jc w:val="center"/>
        </w:trPr>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县卫生和计划生育局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80</w:t>
            </w:r>
          </w:p>
        </w:tc>
        <w:tc>
          <w:tcPr>
            <w:tcW w:w="372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乡村医生执业注册</w:t>
            </w:r>
          </w:p>
        </w:tc>
        <w:tc>
          <w:tcPr>
            <w:tcW w:w="754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《乡村医生从业管理条例》（国务院令第386号）第9条</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90" w:hRule="atLeast"/>
          <w:jc w:val="center"/>
        </w:trPr>
        <w:tc>
          <w:tcPr>
            <w:tcW w:w="155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81</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饮用水供水单位卫生许可</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《国务院对确需保留的行政审批项目设定行政许可的决定》第204项（国务院令第412号）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90" w:hRule="atLeast"/>
          <w:jc w:val="center"/>
        </w:trPr>
        <w:tc>
          <w:tcPr>
            <w:tcW w:w="1559"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82</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公共场所改、扩建卫生许可</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《国务院关于发布〈公共场所卫生管理条例〉的通知》（国发〔1987〕24号）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90" w:hRule="atLeast"/>
          <w:jc w:val="center"/>
        </w:trPr>
        <w:tc>
          <w:tcPr>
            <w:tcW w:w="1559" w:type="dxa"/>
            <w:vMerge w:val="restart"/>
            <w:tcBorders>
              <w:top w:val="single" w:color="auto" w:sz="4" w:space="0"/>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县卫生和计划生育局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83</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建设项目职业病防护设施设计审查</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《中华人民共和国职业病防治法》（主席令第60号）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9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84</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再生育审批</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《青海省人口与计划生育条例》第十三条规定（青卫指导〔2016〕7号，2016年3月）</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9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85</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国家奖励扶助对象确认审批</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全国农村部分计划生育家庭奖励扶助制度管理规范人口厅发〔2006〕122号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86</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国家特别扶助对象确认审批</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《人口计生委下发关于印发全国独生子女伤残死亡家庭扶助制度试点方案的通知&gt;(国人口发[2007] 78号)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75"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87</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公共场所从业人员健康证</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《公共场所卫生管理条例》第7条（1987年国务院发布）</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88</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医疗机构执业许可、设置登记（非港、澳、台合资、合作、独资）</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《医疗机构管理条例》第9、11、17条（国务院令第149号1994.2.26）《国务院决定取消和下放50项行政审批事项的决定》（国发[2013]27号）附件1：第1项</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restart"/>
            <w:tcBorders>
              <w:top w:val="nil"/>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县市场监督管理局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89</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农民专业合作社及分支机构设立、变更、注销登记</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《中华人民共和国农民专业合作社法》第4、10、13、41、42条，《农民专业合作社登记管理条例》第2、4、11、25、30条</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375"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90</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个体工商户设立、变更、注销登记</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《个体工商户条例》第2、3、8、10条</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108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91</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企业注册登记</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企业名称登记管理规定》、《中华人民共和国企业法人登记管理条例》、《企业登记程序规定》、《中华人民共和国公司法》、《中华人民共和国公司登记管理条例》《中华人民共和国合伙企业法》、《中华人民共和国个人独资企业法》、《企业集团登记管理暂行规定》《股权出质登记管理办法》</w:t>
            </w:r>
            <w:r>
              <w:rPr>
                <w:rFonts w:hint="eastAsia" w:ascii="仿宋_GB2312" w:hAnsi="宋体" w:eastAsia="仿宋_GB2312" w:cs="宋体"/>
                <w:kern w:val="0"/>
                <w:sz w:val="22"/>
                <w:lang w:eastAsia="zh-CN"/>
              </w:rPr>
              <w:t>《中华人民共和国农民专业合作社法》</w:t>
            </w:r>
            <w:r>
              <w:rPr>
                <w:rFonts w:hint="eastAsia" w:ascii="仿宋_GB2312" w:hAnsi="宋体" w:eastAsia="仿宋_GB2312" w:cs="宋体"/>
                <w:kern w:val="0"/>
                <w:sz w:val="22"/>
              </w:rPr>
              <w:t>、《农民专业合作社登记管理条例》</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810" w:hRule="atLeast"/>
          <w:jc w:val="center"/>
        </w:trPr>
        <w:tc>
          <w:tcPr>
            <w:tcW w:w="1559"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92</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公司、分公司及企业法人设立、变更、注销登记</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公司法》第6、7条（主席令第42号2005.10.27修订）《中华人民共和国公司登记管理条例》第2、3、4、26、45、49条（国务院令第451号，2005.12.18修订）《企业法人登记管理条例》第3、4、14、17、18、21条（国务院1988.6.3）</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1350" w:hRule="atLeast"/>
          <w:jc w:val="center"/>
        </w:trPr>
        <w:tc>
          <w:tcPr>
            <w:tcW w:w="1559" w:type="dxa"/>
            <w:vMerge w:val="restart"/>
            <w:tcBorders>
              <w:top w:val="single" w:color="auto" w:sz="4" w:space="0"/>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县市场监督管理局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93</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合伙企业、个体工商户、个人独资企业、企业法人营业执照注册、注销、变更、审批</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《中华人民共和国合伙企业法》（主席令第82号）、《合伙企业登记管理办法》（国务院令236号）</w:t>
            </w:r>
            <w:r>
              <w:rPr>
                <w:rFonts w:hint="eastAsia" w:ascii="仿宋_GB2312" w:hAnsi="宋体" w:eastAsia="仿宋_GB2312" w:cs="宋体"/>
                <w:kern w:val="0"/>
                <w:sz w:val="22"/>
                <w:lang w:eastAsia="zh-CN"/>
              </w:rPr>
              <w:t>《中华人民共和国个人独资企业法》</w:t>
            </w:r>
            <w:r>
              <w:rPr>
                <w:rFonts w:hint="eastAsia" w:ascii="仿宋_GB2312" w:hAnsi="宋体" w:eastAsia="仿宋_GB2312" w:cs="宋体"/>
                <w:kern w:val="0"/>
                <w:sz w:val="22"/>
              </w:rPr>
              <w:t>（主席令第20号）《个体工商户条例》《中华人民共和国公司法》（主席令第16号）、《中华人民共和国中外合作经营企业法》（主席令第40号）、《中华人民共和国外资企业法》（主席令第41号）、</w:t>
            </w:r>
            <w:r>
              <w:rPr>
                <w:rFonts w:hint="eastAsia" w:ascii="仿宋_GB2312" w:hAnsi="宋体" w:eastAsia="仿宋_GB2312" w:cs="宋体"/>
                <w:kern w:val="0"/>
                <w:sz w:val="22"/>
                <w:lang w:eastAsia="zh-CN"/>
              </w:rPr>
              <w:t>《中华人民共和国中外合资经营企业法》</w:t>
            </w:r>
            <w:r>
              <w:rPr>
                <w:rFonts w:hint="eastAsia" w:ascii="仿宋_GB2312" w:hAnsi="宋体" w:eastAsia="仿宋_GB2312" w:cs="宋体"/>
                <w:kern w:val="0"/>
                <w:sz w:val="22"/>
              </w:rPr>
              <w:t>（主席令第8号）、《企业法人登记管理条例》（国务院令第156号）</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94</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食品经营许可证</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根据</w:t>
            </w:r>
            <w:r>
              <w:rPr>
                <w:rFonts w:hint="eastAsia" w:ascii="仿宋_GB2312" w:hAnsi="宋体" w:eastAsia="仿宋_GB2312" w:cs="宋体"/>
                <w:kern w:val="0"/>
                <w:sz w:val="22"/>
                <w:lang w:eastAsia="zh-CN"/>
              </w:rPr>
              <w:t>《中华人民共和国食品安全法》</w:t>
            </w:r>
            <w:r>
              <w:rPr>
                <w:rFonts w:hint="eastAsia" w:ascii="仿宋_GB2312" w:hAnsi="宋体" w:eastAsia="仿宋_GB2312" w:cs="宋体"/>
                <w:kern w:val="0"/>
                <w:sz w:val="22"/>
              </w:rPr>
              <w:t>和《食品经营许可管理办法》的规定，《食品流通许可证》和《餐饮服务许可证》</w:t>
            </w:r>
            <w:r>
              <w:rPr>
                <w:rFonts w:hint="eastAsia" w:ascii="仿宋_GB2312" w:hAnsi="宋体" w:eastAsia="仿宋_GB2312" w:cs="宋体"/>
                <w:kern w:val="0"/>
                <w:sz w:val="22"/>
                <w:lang w:eastAsia="zh-CN"/>
              </w:rPr>
              <w:t>两证合一</w:t>
            </w:r>
            <w:r>
              <w:rPr>
                <w:rFonts w:hint="eastAsia" w:ascii="仿宋_GB2312" w:hAnsi="宋体" w:eastAsia="仿宋_GB2312" w:cs="宋体"/>
                <w:kern w:val="0"/>
                <w:sz w:val="22"/>
              </w:rPr>
              <w:t>，为《食品经营许可证》</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810" w:hRule="atLeast"/>
          <w:jc w:val="center"/>
        </w:trPr>
        <w:tc>
          <w:tcPr>
            <w:tcW w:w="1559"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95</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药品经营许可证</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根据《药品经营许可证管理办法》、《药品经营质量管理规范》的要求，结合海南州食品药品监督管理局《关于印发〈海南州药品零售企业开办工作程序＞和く行政执法工</w:t>
            </w:r>
            <w:bookmarkStart w:id="1" w:name="_GoBack"/>
            <w:bookmarkEnd w:id="1"/>
            <w:r>
              <w:rPr>
                <w:rFonts w:hint="eastAsia" w:ascii="仿宋_GB2312" w:hAnsi="宋体" w:eastAsia="仿宋_GB2312" w:cs="宋体"/>
                <w:kern w:val="0"/>
                <w:sz w:val="22"/>
              </w:rPr>
              <w:t>作程序＞的通知》（南食药监（2008）44号），建立符合辖区实际的《药品零售经营企业开办程序》。</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2"/>
              </w:rPr>
            </w:pPr>
            <w:r>
              <w:rPr>
                <w:rFonts w:hint="eastAsia" w:ascii="仿宋_GB2312" w:hAnsi="宋体" w:eastAsia="仿宋_GB2312" w:cs="宋体"/>
                <w:b/>
                <w:bCs/>
                <w:kern w:val="0"/>
                <w:sz w:val="22"/>
              </w:rPr>
              <w:t>县烟草专卖局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96</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烟草专卖零售许可</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《中华人民共和国烟草专卖法》（2015年修正）第3、16条、《烟草专卖法实施条例》（国务院令第223号）第6、9条</w:t>
            </w:r>
          </w:p>
        </w:tc>
        <w:tc>
          <w:tcPr>
            <w:tcW w:w="849"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p>
        </w:tc>
      </w:tr>
      <w:tr>
        <w:trPr>
          <w:trHeight w:val="540" w:hRule="atLeast"/>
          <w:jc w:val="center"/>
        </w:trPr>
        <w:tc>
          <w:tcPr>
            <w:tcW w:w="1559" w:type="dxa"/>
            <w:vMerge w:val="restart"/>
            <w:tcBorders>
              <w:top w:val="single" w:color="auto" w:sz="4" w:space="0"/>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县自然资源局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97</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乡村建设规划许可证</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《中华人民共和国城乡规划法》（国务院令第74号 2007.10.28）第41条，</w:t>
            </w:r>
            <w:r>
              <w:rPr>
                <w:rFonts w:hint="eastAsia" w:ascii="仿宋_GB2312" w:hAnsi="宋体" w:eastAsia="仿宋_GB2312" w:cs="宋体"/>
                <w:kern w:val="0"/>
                <w:sz w:val="22"/>
                <w:lang w:eastAsia="zh-CN"/>
              </w:rPr>
              <w:t>《青海省实施《中华人民共和国城乡规划法》办法》</w:t>
            </w:r>
            <w:r>
              <w:rPr>
                <w:rFonts w:hint="eastAsia" w:ascii="仿宋_GB2312" w:hAnsi="宋体" w:eastAsia="仿宋_GB2312" w:cs="宋体"/>
                <w:kern w:val="0"/>
                <w:sz w:val="22"/>
              </w:rPr>
              <w:t>（省人大常委会公告33号2011.11.24）第38、39条</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4"/>
                <w:szCs w:val="24"/>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98</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城市规划区内临时建设许可</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lang w:eastAsia="zh-CN"/>
              </w:rPr>
              <w:t>《青海省实施《中华人民共和国城乡规划法》办法》</w:t>
            </w:r>
            <w:r>
              <w:rPr>
                <w:rFonts w:hint="eastAsia" w:ascii="仿宋_GB2312" w:hAnsi="宋体" w:eastAsia="仿宋_GB2312" w:cs="宋体"/>
                <w:kern w:val="0"/>
                <w:sz w:val="22"/>
              </w:rPr>
              <w:t>（省人大常委会公告33号2011.11.24）第44、45条</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45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4"/>
                <w:szCs w:val="24"/>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99</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建筑工程规划许可证</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依据《中华人民共和国城乡规划法》第四十条规定</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45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4"/>
                <w:szCs w:val="24"/>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100</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建设项目选址意见书</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依据《中华人民共和国城乡规划法》第三十六条和国家有关规定。</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450" w:hRule="atLeast"/>
          <w:jc w:val="center"/>
        </w:trPr>
        <w:tc>
          <w:tcPr>
            <w:tcW w:w="1559"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4"/>
                <w:szCs w:val="24"/>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101</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建设用地规划许可证</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依据《中华人民共和国城乡规划法》第三十七条、三十八条规定</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720" w:hRule="atLeast"/>
          <w:jc w:val="center"/>
        </w:trPr>
        <w:tc>
          <w:tcPr>
            <w:tcW w:w="1559" w:type="dxa"/>
            <w:vMerge w:val="restart"/>
            <w:tcBorders>
              <w:top w:val="single" w:color="auto" w:sz="4" w:space="0"/>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县自然资源局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102</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国有建设用地使用权出让、划拨及变更用途</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《中华人民共和国土地管理法》（主席令第8号）《招标拍卖挂牌出让国有建设用地使用权规定》</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465"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4"/>
                <w:szCs w:val="24"/>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103</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临时用地</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《中华人民共和国土地管理法》第57条（主席令第8号2004.8.28）</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4"/>
                <w:szCs w:val="24"/>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104</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集体建设用地项目审批</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《中华人民共和国土地管理法》第43、44条（主席令第8号2004.8.28）关于实施差别化国土资源管理政策措施的通知（青政[2013]20号）第7条</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4"/>
                <w:szCs w:val="24"/>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105</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林木采伐、运输许可证</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《中华人民共和国森林法》第32条（主席令第3号1998.4.29）《中华人民共和国森林法实施条例》第35条（国务院令第278号2000.1.29）</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4"/>
                <w:szCs w:val="24"/>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106</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建设工程占用、征用（含临时占用）林地</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《中华人民共和国森林法实施条例》第16、17条（国务院令第278号2000.1.29）</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1350"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4"/>
                <w:szCs w:val="24"/>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107</w:t>
            </w:r>
          </w:p>
        </w:tc>
        <w:tc>
          <w:tcPr>
            <w:tcW w:w="3722" w:type="dxa"/>
            <w:tcBorders>
              <w:top w:val="nil"/>
              <w:left w:val="nil"/>
              <w:bottom w:val="single" w:color="auto" w:sz="4" w:space="0"/>
              <w:right w:val="single" w:color="auto" w:sz="4" w:space="0"/>
            </w:tcBorders>
            <w:shd w:val="clear" w:color="000000" w:fill="FFFFFF"/>
            <w:tcMar>
              <w:left w:w="0" w:type="dxa"/>
              <w:right w:w="0" w:type="dxa"/>
            </w:tcMar>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矿产资源开采审批（含：矿产资源开采许可（1、大理岩2、石灰岩3、石英岩4、白云岩5、花岗岩6、硅灰岩7、板岩矿8、石膏矿9、芒硝矿10、石材类蛇纹岩矿））</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《矿产资源开采登记管理办法》第3条（国务院令第241号1998.2.12）《青海省矿产资源管理条例》第25、26条（省人大常委会公告第18号1999.11.25）</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120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4"/>
                <w:szCs w:val="24"/>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108</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划定采矿范围</w:t>
            </w:r>
          </w:p>
        </w:tc>
        <w:tc>
          <w:tcPr>
            <w:tcW w:w="754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中华人民共和国矿产资源法》（中华人民共和国主席令第74号公布，1996年8月29日修订，于1997年1月1日起施行）第十五条；《矿产资源开采登记管理办法》（1998年2月12日国务院令第241号发布施行，2013年12月4日修改）第三条、第四条；国土资源部《关于进一步规范矿业权申请资料的通知》（国土资规</w:t>
            </w:r>
            <w:r>
              <w:rPr>
                <w:rFonts w:hint="eastAsia" w:ascii="宋体" w:hAnsi="宋体" w:eastAsia="宋体" w:cs="宋体"/>
                <w:kern w:val="0"/>
                <w:sz w:val="20"/>
                <w:szCs w:val="20"/>
              </w:rPr>
              <w:t>﹝</w:t>
            </w:r>
            <w:r>
              <w:rPr>
                <w:rFonts w:hint="eastAsia" w:ascii="仿宋_GB2312" w:hAnsi="宋体" w:eastAsia="仿宋_GB2312" w:cs="宋体"/>
                <w:kern w:val="0"/>
                <w:sz w:val="20"/>
                <w:szCs w:val="20"/>
              </w:rPr>
              <w:t>2017</w:t>
            </w:r>
            <w:r>
              <w:rPr>
                <w:rFonts w:hint="eastAsia" w:ascii="宋体" w:hAnsi="宋体" w:eastAsia="宋体" w:cs="宋体"/>
                <w:kern w:val="0"/>
                <w:sz w:val="20"/>
                <w:szCs w:val="20"/>
              </w:rPr>
              <w:t>﹞</w:t>
            </w:r>
            <w:r>
              <w:rPr>
                <w:rFonts w:hint="eastAsia" w:ascii="仿宋_GB2312" w:hAnsi="宋体" w:eastAsia="仿宋_GB2312" w:cs="宋体"/>
                <w:kern w:val="0"/>
                <w:sz w:val="20"/>
                <w:szCs w:val="20"/>
              </w:rPr>
              <w:t>15号）、《国土资源部关于完善矿产资源开采审批登记管理有关事项的通知》（国土资规</w:t>
            </w:r>
            <w:r>
              <w:rPr>
                <w:rFonts w:hint="eastAsia" w:ascii="宋体" w:hAnsi="宋体" w:eastAsia="宋体" w:cs="宋体"/>
                <w:kern w:val="0"/>
                <w:sz w:val="20"/>
                <w:szCs w:val="20"/>
              </w:rPr>
              <w:t>﹝</w:t>
            </w:r>
            <w:r>
              <w:rPr>
                <w:rFonts w:hint="eastAsia" w:ascii="仿宋_GB2312" w:hAnsi="宋体" w:eastAsia="仿宋_GB2312" w:cs="宋体"/>
                <w:kern w:val="0"/>
                <w:sz w:val="20"/>
                <w:szCs w:val="20"/>
              </w:rPr>
              <w:t>2017</w:t>
            </w:r>
            <w:r>
              <w:rPr>
                <w:rFonts w:hint="eastAsia" w:ascii="宋体" w:hAnsi="宋体" w:eastAsia="宋体" w:cs="宋体"/>
                <w:kern w:val="0"/>
                <w:sz w:val="20"/>
                <w:szCs w:val="20"/>
              </w:rPr>
              <w:t>﹞</w:t>
            </w:r>
            <w:r>
              <w:rPr>
                <w:rFonts w:hint="eastAsia" w:ascii="仿宋_GB2312" w:hAnsi="宋体" w:eastAsia="仿宋_GB2312" w:cs="宋体"/>
                <w:kern w:val="0"/>
                <w:sz w:val="20"/>
                <w:szCs w:val="20"/>
              </w:rPr>
              <w:t>16号）等有关规定</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39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4"/>
                <w:szCs w:val="24"/>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109</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草原使用证（含临时使用）</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《中华人民共和国草原法》（主席令第82号2002年修订）</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390" w:hRule="atLeast"/>
          <w:jc w:val="center"/>
        </w:trPr>
        <w:tc>
          <w:tcPr>
            <w:tcW w:w="1559"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4"/>
                <w:szCs w:val="24"/>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110</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临时占用草原审批</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《中华人民共和国草原法》（主席令第82号2003年修订）</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855" w:hRule="atLeast"/>
          <w:jc w:val="center"/>
        </w:trPr>
        <w:tc>
          <w:tcPr>
            <w:tcW w:w="1559"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县人力资源和社会保障局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111</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社会保险登记及社会保险费申报核定</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《社会保险费征缴暂行条例》第9、10条（国务院令259号 1999）</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1350" w:hRule="atLeast"/>
          <w:jc w:val="center"/>
        </w:trPr>
        <w:tc>
          <w:tcPr>
            <w:tcW w:w="1559"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县教育局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112</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幼儿园审批</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贵德县幼儿园管理办法》第十二条办园者提出办园申请，经所在乡镇、公安、交警、运管、消防、市场监督管理等六部门审核并签署意见后交教育局。教育局受理办园申请后，实地考察，认真审核有关材料，提交局务会研究决定，自接受申请之日起15日内作出答复。经审核批准的幼儿园在登记注册后向县物价部门申请领取收费许可证，方可收费并开展教学活动。</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405" w:hRule="atLeast"/>
          <w:jc w:val="center"/>
        </w:trPr>
        <w:tc>
          <w:tcPr>
            <w:tcW w:w="1559" w:type="dxa"/>
            <w:vMerge w:val="restart"/>
            <w:tcBorders>
              <w:top w:val="nil"/>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县税务局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113</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对纳税人延期申报的核准</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《中华人民共和国税收征收管理法》第27条第1款</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405" w:hRule="atLeast"/>
          <w:jc w:val="center"/>
        </w:trPr>
        <w:tc>
          <w:tcPr>
            <w:tcW w:w="1559" w:type="dxa"/>
            <w:vMerge w:val="continue"/>
            <w:tcBorders>
              <w:left w:val="single" w:color="auto" w:sz="4" w:space="0"/>
              <w:right w:val="single" w:color="auto" w:sz="4" w:space="0"/>
            </w:tcBorders>
            <w:shd w:val="clear" w:color="000000" w:fill="FFFFFF"/>
            <w:vAlign w:val="center"/>
          </w:tcPr>
          <w:p>
            <w:pPr>
              <w:jc w:val="left"/>
              <w:rPr>
                <w:rFonts w:ascii="仿宋_GB2312" w:hAnsi="宋体" w:eastAsia="仿宋_GB2312" w:cs="宋体"/>
                <w:b/>
                <w:bCs/>
                <w:kern w:val="0"/>
                <w:sz w:val="24"/>
                <w:szCs w:val="24"/>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114</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对纳税人变更纳税定额的核准</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《中华人民共和国税收征收管理法实施细则》第47条第3款</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4"/>
                <w:szCs w:val="24"/>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115</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对采取实际利润额预缴以外的其他企业所得税预缴方式的核定</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《中华人民共和国企业所得税法实施条例》第128条</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540" w:hRule="atLeast"/>
          <w:jc w:val="center"/>
        </w:trPr>
        <w:tc>
          <w:tcPr>
            <w:tcW w:w="1559" w:type="dxa"/>
            <w:vMerge w:val="continue"/>
            <w:tcBorders>
              <w:left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4"/>
                <w:szCs w:val="24"/>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116</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非居民企业选择由其主要机构场所汇总缴纳企业所得税的审批</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《中华人民共和国企业所得税法》第51条</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540" w:hRule="atLeast"/>
          <w:jc w:val="center"/>
        </w:trPr>
        <w:tc>
          <w:tcPr>
            <w:tcW w:w="1559" w:type="dxa"/>
            <w:vMerge w:val="continue"/>
            <w:tcBorders>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4"/>
                <w:szCs w:val="24"/>
              </w:rPr>
            </w:pP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117</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增值税专用发票（增值税税控系统）最高开票限额审批</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《国务院对确需保留的行政审批项目设定行政许可的决定》（国务院令第４１２号）</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570" w:hRule="atLeast"/>
          <w:jc w:val="center"/>
        </w:trPr>
        <w:tc>
          <w:tcPr>
            <w:tcW w:w="1559"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县民族宗教事务局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118</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清真食品生产经营许可</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《青海省清真食品生产经营管理条例》</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r>
        <w:trPr>
          <w:trHeight w:val="525" w:hRule="atLeast"/>
          <w:jc w:val="center"/>
        </w:trPr>
        <w:tc>
          <w:tcPr>
            <w:tcW w:w="1559"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县档案局</w:t>
            </w:r>
          </w:p>
        </w:tc>
        <w:tc>
          <w:tcPr>
            <w:tcW w:w="71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119</w:t>
            </w:r>
          </w:p>
        </w:tc>
        <w:tc>
          <w:tcPr>
            <w:tcW w:w="372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公民、组织利用档案馆未开放档案的审查</w:t>
            </w:r>
          </w:p>
        </w:tc>
        <w:tc>
          <w:tcPr>
            <w:tcW w:w="7542" w:type="dxa"/>
            <w:tcBorders>
              <w:top w:val="nil"/>
              <w:left w:val="nil"/>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《青海省实施&lt;中华人民共和国档案法&gt;办法》（2002年7月省人大常委会通过）第19条</w:t>
            </w:r>
          </w:p>
        </w:tc>
        <w:tc>
          <w:tcPr>
            <w:tcW w:w="8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p>
        </w:tc>
      </w:tr>
    </w:tbl>
    <w:p>
      <w:pPr>
        <w:outlineLvl w:val="0"/>
      </w:pPr>
    </w:p>
    <w:sectPr>
      <w:pgSz w:w="16838" w:h="11906" w:orient="landscape"/>
      <w:pgMar w:top="1800" w:right="1440" w:bottom="1800" w:left="144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paragraph" w:styleId="2">
    <w:name w:val="Document Map"/>
    <w:basedOn w:val="1"/>
    <w:link w:val="10"/>
    <w:semiHidden/>
    <w:unhideWhenUsed/>
    <w:uiPriority w:val="99"/>
    <w:rPr>
      <w:rFonts w:ascii="宋体" w:eastAsia="宋体"/>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paragraph" w:customStyle="1" w:styleId="7">
    <w:name w:val="List Paragraph"/>
    <w:basedOn w:val="1"/>
    <w:qFormat/>
    <w:uiPriority w:val="34"/>
    <w:pPr>
      <w:ind w:firstLine="420" w:firstLineChars="200"/>
    </w:pPr>
  </w:style>
  <w:style w:type="character" w:customStyle="1" w:styleId="8">
    <w:name w:val="页眉 Char Char"/>
    <w:basedOn w:val="5"/>
    <w:link w:val="4"/>
    <w:uiPriority w:val="99"/>
    <w:rPr>
      <w:sz w:val="18"/>
      <w:szCs w:val="18"/>
    </w:rPr>
  </w:style>
  <w:style w:type="character" w:customStyle="1" w:styleId="9">
    <w:name w:val="页脚 Char Char"/>
    <w:basedOn w:val="5"/>
    <w:link w:val="3"/>
    <w:uiPriority w:val="99"/>
    <w:rPr>
      <w:sz w:val="18"/>
      <w:szCs w:val="18"/>
    </w:rPr>
  </w:style>
  <w:style w:type="character" w:customStyle="1" w:styleId="10">
    <w:name w:val="文档结构图 Char Char"/>
    <w:basedOn w:val="5"/>
    <w:link w:val="2"/>
    <w:uiPriority w:val="99"/>
    <w:rPr>
      <w:rFonts w:ascii="宋体" w:eastAsia="宋体"/>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5304</Words>
  <Characters>5783</Characters>
  <Lines>578</Lines>
  <Paragraphs>503</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2019-12-28T03:16:00Z</dcterms:created>
  <dc:creator>guide</dc:creator>
  <cp:lastModifiedBy>Administrator</cp:lastModifiedBy>
  <cp:lastPrinted>2020-01-02T09:19:00Z</cp:lastPrinted>
  <dcterms:modified xsi:type="dcterms:W3CDTF">2023-05-25T09:14:41Z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