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方正小标宋简体"/>
          <w:sz w:val="32"/>
          <w:szCs w:val="32"/>
          <w:lang w:eastAsia="zh-CN" w:bidi="ar-SA"/>
        </w:rPr>
      </w:pPr>
      <w:r>
        <w:rPr>
          <w:rFonts w:hint="eastAsia" w:ascii="方正小标宋简体" w:eastAsia="方正小标宋简体" w:cs="方正小标宋简体"/>
          <w:sz w:val="32"/>
          <w:szCs w:val="32"/>
          <w:lang w:eastAsia="zh-CN" w:bidi="ar-SA"/>
        </w:rPr>
        <w:t>行政处罚信息公开表</w:t>
      </w:r>
    </w:p>
    <w:p>
      <w:pPr>
        <w:jc w:val="left"/>
        <w:rPr>
          <w:rFonts w:hint="eastAsia" w:ascii="仿宋_GB2312" w:eastAsia="仿宋_GB2312" w:cs="仿宋_GB2312"/>
          <w:sz w:val="21"/>
          <w:szCs w:val="21"/>
          <w:lang w:eastAsia="zh-CN" w:bidi="ar-SA"/>
        </w:rPr>
      </w:pPr>
      <w:r>
        <w:rPr>
          <w:rFonts w:hint="eastAsia" w:ascii="仿宋_GB2312" w:eastAsia="仿宋_GB2312" w:cs="仿宋_GB2312"/>
          <w:sz w:val="21"/>
          <w:szCs w:val="21"/>
          <w:lang w:eastAsia="zh-CN" w:bidi="ar-SA"/>
        </w:rPr>
        <w:t>填报单位（盖章）：贵德县市场监督管理局</w:t>
      </w:r>
      <w:r>
        <w:rPr>
          <w:rFonts w:hint="eastAsia" w:ascii="仿宋_GB2312" w:eastAsia="仿宋_GB2312" w:cs="仿宋_GB2312"/>
          <w:sz w:val="21"/>
          <w:szCs w:val="21"/>
          <w:lang w:val="en-US" w:eastAsia="zh-CN" w:bidi="ar-SA"/>
        </w:rPr>
        <w:t xml:space="preserve">                                                                      填报日期：2019年4月29日</w:t>
      </w:r>
    </w:p>
    <w:tbl>
      <w:tblPr>
        <w:tblStyle w:val="3"/>
        <w:tblpPr w:leftFromText="180" w:rightFromText="180" w:vertAnchor="page" w:horzAnchor="page" w:tblpX="1134" w:tblpY="2803"/>
        <w:tblOverlap w:val="never"/>
        <w:tblW w:w="15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27"/>
        <w:gridCol w:w="1325"/>
        <w:gridCol w:w="1038"/>
        <w:gridCol w:w="887"/>
        <w:gridCol w:w="950"/>
        <w:gridCol w:w="4976"/>
        <w:gridCol w:w="1470"/>
        <w:gridCol w:w="1155"/>
        <w:gridCol w:w="136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5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序号</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行政处罚决定书文号</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color w:val="333333"/>
                <w:sz w:val="24"/>
                <w:szCs w:val="24"/>
                <w:lang w:bidi="ar-SA"/>
              </w:rPr>
              <w:t>案件名称</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违法企业名称或违法自然人姓名</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违法企业组织机构代码</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法定代表人姓名</w:t>
            </w:r>
          </w:p>
        </w:tc>
        <w:tc>
          <w:tcPr>
            <w:tcW w:w="497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主要违法事实</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行政处罚的种类和依据</w:t>
            </w:r>
          </w:p>
        </w:tc>
        <w:tc>
          <w:tcPr>
            <w:tcW w:w="1155"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_GB2312" w:eastAsia="仿宋_GB2312" w:cs="仿宋_GB2312"/>
                <w:b/>
                <w:sz w:val="21"/>
                <w:szCs w:val="21"/>
                <w:lang w:bidi="ar-SA"/>
              </w:rPr>
            </w:pPr>
            <w:r>
              <w:rPr>
                <w:rFonts w:hint="eastAsia" w:ascii="仿宋_GB2312" w:eastAsia="仿宋_GB2312" w:cs="仿宋_GB2312"/>
                <w:b/>
                <w:sz w:val="21"/>
                <w:szCs w:val="21"/>
                <w:lang w:bidi="ar-SA"/>
              </w:rPr>
              <w:t>行政处罚的履行方式和期限</w:t>
            </w:r>
          </w:p>
        </w:tc>
        <w:tc>
          <w:tcPr>
            <w:tcW w:w="1364"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_GB2312" w:eastAsia="仿宋_GB2312" w:cs="仿宋_GB2312"/>
                <w:b/>
                <w:sz w:val="21"/>
                <w:szCs w:val="21"/>
                <w:lang w:bidi="ar-SA"/>
              </w:rPr>
            </w:pPr>
            <w:r>
              <w:rPr>
                <w:rFonts w:hint="eastAsia" w:ascii="仿宋_GB2312" w:eastAsia="仿宋_GB2312" w:cs="仿宋_GB2312"/>
                <w:b/>
                <w:sz w:val="21"/>
                <w:szCs w:val="21"/>
                <w:lang w:bidi="ar-SA"/>
              </w:rPr>
              <w:t>做出处罚的机关名称和日期</w:t>
            </w:r>
          </w:p>
        </w:tc>
        <w:tc>
          <w:tcPr>
            <w:tcW w:w="763" w:type="dxa"/>
            <w:vAlign w:val="center"/>
          </w:tcPr>
          <w:p>
            <w:pPr>
              <w:pStyle w:val="5"/>
              <w:keepNext w:val="0"/>
              <w:keepLines w:val="0"/>
              <w:pageBreakBefore w:val="0"/>
              <w:widowControl/>
              <w:shd w:val="clear" w:color="auto" w:fill="FCFCFC"/>
              <w:kinsoku/>
              <w:wordWrap/>
              <w:overflowPunct/>
              <w:topLinePunct w:val="0"/>
              <w:bidi w:val="0"/>
              <w:snapToGrid/>
              <w:spacing w:before="0" w:beforeAutospacing="0" w:after="0" w:afterAutospacing="0" w:line="240" w:lineRule="auto"/>
              <w:ind w:right="0" w:firstLine="0"/>
              <w:jc w:val="center"/>
              <w:textAlignment w:val="auto"/>
              <w:rPr>
                <w:rFonts w:hint="eastAsia" w:ascii="仿宋_GB2312" w:eastAsia="仿宋_GB2312" w:cs="仿宋_GB2312"/>
                <w:b/>
                <w:color w:val="333333"/>
                <w:sz w:val="21"/>
                <w:szCs w:val="21"/>
                <w:lang w:bidi="ar-SA"/>
              </w:rPr>
            </w:pPr>
            <w:r>
              <w:rPr>
                <w:rFonts w:hint="eastAsia" w:ascii="仿宋_GB2312" w:eastAsia="仿宋_GB2312" w:cs="仿宋_GB2312"/>
                <w:b/>
                <w:color w:val="333333"/>
                <w:sz w:val="21"/>
                <w:szCs w:val="21"/>
                <w:lang w:bidi="ar-SA"/>
              </w:rPr>
              <w:t>备</w:t>
            </w:r>
          </w:p>
          <w:p>
            <w:pPr>
              <w:pStyle w:val="5"/>
              <w:keepNext w:val="0"/>
              <w:keepLines w:val="0"/>
              <w:pageBreakBefore w:val="0"/>
              <w:widowControl/>
              <w:shd w:val="clear" w:color="auto" w:fill="FCFCFC"/>
              <w:kinsoku/>
              <w:wordWrap/>
              <w:overflowPunct/>
              <w:topLinePunct w:val="0"/>
              <w:bidi w:val="0"/>
              <w:snapToGrid/>
              <w:spacing w:before="0" w:beforeAutospacing="0" w:after="0" w:afterAutospacing="0" w:line="240" w:lineRule="auto"/>
              <w:ind w:right="0" w:firstLine="0"/>
              <w:jc w:val="center"/>
              <w:textAlignment w:val="auto"/>
              <w:rPr>
                <w:rFonts w:hint="eastAsia" w:ascii="仿宋_GB2312" w:eastAsia="仿宋_GB2312" w:cs="仿宋_GB2312"/>
                <w:b/>
                <w:color w:val="333333"/>
                <w:sz w:val="21"/>
                <w:szCs w:val="21"/>
                <w:lang w:bidi="ar-SA"/>
              </w:rPr>
            </w:pPr>
            <w:r>
              <w:rPr>
                <w:rFonts w:hint="eastAsia" w:ascii="仿宋_GB2312" w:eastAsia="仿宋_GB2312" w:cs="仿宋_GB2312"/>
                <w:b/>
                <w:sz w:val="21"/>
                <w:szCs w:val="21"/>
                <w:lang w:bidi="ar-S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54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w:t>
            </w:r>
          </w:p>
        </w:tc>
        <w:tc>
          <w:tcPr>
            <w:tcW w:w="92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（贵）食药监</w:t>
            </w:r>
            <w:r>
              <w:rPr>
                <w:rFonts w:hint="eastAsia" w:ascii="宋体" w:hAnsi="宋体" w:cs="宋体"/>
                <w:sz w:val="15"/>
                <w:szCs w:val="15"/>
                <w:lang w:val="en-US" w:eastAsia="zh-CN"/>
              </w:rPr>
              <w:t>食</w:t>
            </w:r>
            <w:r>
              <w:rPr>
                <w:rFonts w:hint="eastAsia" w:ascii="宋体" w:hAnsi="宋体" w:eastAsia="宋体" w:cs="宋体"/>
                <w:sz w:val="15"/>
                <w:szCs w:val="15"/>
                <w:lang w:val="en-US" w:eastAsia="zh-CN"/>
              </w:rPr>
              <w:t>罚〔2019〕29号</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1325"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马福海销售过期食品一案</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1038"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优惠馍馍铺二分店</w:t>
            </w:r>
          </w:p>
        </w:tc>
        <w:tc>
          <w:tcPr>
            <w:tcW w:w="88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95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马福海</w:t>
            </w:r>
          </w:p>
        </w:tc>
        <w:tc>
          <w:tcPr>
            <w:tcW w:w="4976"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年3月21日我局在日常检查中对位于贵德县河阴镇孙家台“优惠馍馍铺二分店”进行检查，发现该店加工生产蛋糕、糕点的车间内正在使用的“哈密瓜色香油（生产日期2016-11-08，保质期24个月）、香橙色香油（生产日期2016-11-08，保质期24个月）、草莓色香油（2017-02，保质期24个月）、香芋色香油（2016-05-12，保质期24个月）、柠檬色香油（生产日期2017-03-03，保质期24个月）”均已过期，我局执法人员立即要求当事人召回生产的蛋糕、糕点并下架正在销售的蛋糕、糕点。</w:t>
            </w:r>
          </w:p>
        </w:tc>
        <w:tc>
          <w:tcPr>
            <w:tcW w:w="147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《中华人民共和国食品安全法》第一百二十四条第二项</w:t>
            </w:r>
          </w:p>
        </w:tc>
        <w:tc>
          <w:tcPr>
            <w:tcW w:w="1155"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履行方式：</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仿宋_GB2312" w:cs="宋体"/>
                <w:sz w:val="15"/>
                <w:szCs w:val="15"/>
                <w:lang w:val="en-US" w:eastAsia="zh-CN"/>
              </w:rPr>
            </w:pPr>
            <w:r>
              <w:rPr>
                <w:rFonts w:hint="eastAsia" w:ascii="宋体" w:hAnsi="宋体" w:eastAsia="宋体" w:cs="宋体"/>
                <w:sz w:val="15"/>
                <w:szCs w:val="15"/>
                <w:lang w:val="en-US" w:eastAsia="zh-CN"/>
              </w:rPr>
              <w:t>罚款：5.1万元</w:t>
            </w:r>
          </w:p>
        </w:tc>
        <w:tc>
          <w:tcPr>
            <w:tcW w:w="136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2019.3.29</w:t>
            </w:r>
          </w:p>
        </w:tc>
        <w:tc>
          <w:tcPr>
            <w:tcW w:w="763"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54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w:t>
            </w:r>
          </w:p>
        </w:tc>
        <w:tc>
          <w:tcPr>
            <w:tcW w:w="92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（贵）食药监</w:t>
            </w:r>
            <w:r>
              <w:rPr>
                <w:rFonts w:hint="eastAsia" w:ascii="宋体" w:hAnsi="宋体" w:cs="宋体"/>
                <w:sz w:val="15"/>
                <w:szCs w:val="15"/>
                <w:lang w:val="en-US" w:eastAsia="zh-CN"/>
              </w:rPr>
              <w:t>食</w:t>
            </w:r>
            <w:r>
              <w:rPr>
                <w:rFonts w:hint="eastAsia" w:ascii="宋体" w:hAnsi="宋体" w:eastAsia="宋体" w:cs="宋体"/>
                <w:sz w:val="15"/>
                <w:szCs w:val="15"/>
                <w:lang w:val="en-US" w:eastAsia="zh-CN"/>
              </w:rPr>
              <w:t>罚〔2019〕30号</w:t>
            </w:r>
          </w:p>
        </w:tc>
        <w:tc>
          <w:tcPr>
            <w:tcW w:w="1325"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五洲生活广场销售不合格菠菜</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一案</w:t>
            </w:r>
          </w:p>
        </w:tc>
        <w:tc>
          <w:tcPr>
            <w:tcW w:w="1038"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五洲生活广场</w:t>
            </w:r>
          </w:p>
        </w:tc>
        <w:tc>
          <w:tcPr>
            <w:tcW w:w="88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95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苏莉莉</w:t>
            </w:r>
          </w:p>
        </w:tc>
        <w:tc>
          <w:tcPr>
            <w:tcW w:w="4976"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年2月27日，我局对贵德县河阴镇南大街当事人苏莉莉经营的“贵德县五洲生活广场”店销售的菠菜进行了抽样，并委托甘肃中商食品质量检验检测有限公司进行检测，2019年3月27日我局收到甘肃中商食品质量检验检测有限公司出具的“NO：119FX00570”检验报告，检测结果为“毒死蜱项目不符合GB2763-2016食品安全国家标准食品中农药最大残留限量》标准要求，其行为违反了《中华人民共和国农产品质量安全法》第三十三条的规定。</w:t>
            </w:r>
          </w:p>
        </w:tc>
        <w:tc>
          <w:tcPr>
            <w:tcW w:w="147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《中华人民共和国农产品质量安全法》第五十条第一款</w:t>
            </w:r>
          </w:p>
        </w:tc>
        <w:tc>
          <w:tcPr>
            <w:tcW w:w="1155"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履行方式：</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罚款：0.21</w:t>
            </w:r>
            <w:r>
              <w:rPr>
                <w:rFonts w:hint="eastAsia" w:ascii="宋体" w:hAnsi="宋体" w:cs="宋体"/>
                <w:sz w:val="15"/>
                <w:szCs w:val="15"/>
                <w:lang w:val="en-US" w:eastAsia="zh-CN"/>
              </w:rPr>
              <w:t>万元</w:t>
            </w:r>
          </w:p>
        </w:tc>
        <w:tc>
          <w:tcPr>
            <w:tcW w:w="136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2019.4.10</w:t>
            </w:r>
          </w:p>
        </w:tc>
        <w:tc>
          <w:tcPr>
            <w:tcW w:w="763"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54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92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（贵）食药监药罚〔2019〕5号</w:t>
            </w:r>
          </w:p>
        </w:tc>
        <w:tc>
          <w:tcPr>
            <w:tcW w:w="1325"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王克勤中医诊所销售劣药案</w:t>
            </w:r>
          </w:p>
        </w:tc>
        <w:tc>
          <w:tcPr>
            <w:tcW w:w="1038"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王克勤中医诊所</w:t>
            </w:r>
          </w:p>
        </w:tc>
        <w:tc>
          <w:tcPr>
            <w:tcW w:w="88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95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王克勤</w:t>
            </w:r>
          </w:p>
        </w:tc>
        <w:tc>
          <w:tcPr>
            <w:tcW w:w="4976"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年1月7日，贵德县市场监督管理局执法人员马志娟、朱文君等在位于贵德县王克勤中西医诊所对其依法开展药品经营情况的进行抽样检查时，2019年3月27日经海南州食品药品检验检测中心检测并出具检验报告，该药店销售的地龙为不合格中药饮片。</w:t>
            </w:r>
          </w:p>
        </w:tc>
        <w:tc>
          <w:tcPr>
            <w:tcW w:w="147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《药品管理法》第七十四条</w:t>
            </w:r>
          </w:p>
        </w:tc>
        <w:tc>
          <w:tcPr>
            <w:tcW w:w="1155"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履行方式：</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罚款：0.012</w:t>
            </w:r>
            <w:r>
              <w:rPr>
                <w:rFonts w:hint="eastAsia" w:ascii="宋体" w:hAnsi="宋体" w:cs="宋体"/>
                <w:sz w:val="15"/>
                <w:szCs w:val="15"/>
                <w:lang w:val="en-US" w:eastAsia="zh-CN"/>
              </w:rPr>
              <w:t>万元</w:t>
            </w:r>
          </w:p>
        </w:tc>
        <w:tc>
          <w:tcPr>
            <w:tcW w:w="136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2019.4.4</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763"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trPr>
        <w:tc>
          <w:tcPr>
            <w:tcW w:w="54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4</w:t>
            </w:r>
          </w:p>
        </w:tc>
        <w:tc>
          <w:tcPr>
            <w:tcW w:w="92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（贵）食药监药罚〔2019〕06号</w:t>
            </w:r>
          </w:p>
        </w:tc>
        <w:tc>
          <w:tcPr>
            <w:tcW w:w="1325"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达康大药房销售劣药案</w:t>
            </w:r>
          </w:p>
        </w:tc>
        <w:tc>
          <w:tcPr>
            <w:tcW w:w="1038"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达康大药房</w:t>
            </w:r>
          </w:p>
        </w:tc>
        <w:tc>
          <w:tcPr>
            <w:tcW w:w="88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95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韩英</w:t>
            </w:r>
          </w:p>
        </w:tc>
        <w:tc>
          <w:tcPr>
            <w:tcW w:w="4976"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年1月8日，贵德县市场监督管理局执法人员马志娟、朱文君会同海南州食品药品检验检测中心对位于贵德县河阴镇的“达康大药房”店内销售的中药饮片“海金沙”进行了抽检，2019年3月27日经海南州食品药品检验检测中心检测，“达康大药房”店内销售的中药饮片“海金沙”属不合格药品。</w:t>
            </w:r>
          </w:p>
        </w:tc>
        <w:tc>
          <w:tcPr>
            <w:tcW w:w="147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《药品管理法》第七十四条</w:t>
            </w:r>
          </w:p>
        </w:tc>
        <w:tc>
          <w:tcPr>
            <w:tcW w:w="1155"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履行方式：</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罚款：0.0135</w:t>
            </w:r>
            <w:r>
              <w:rPr>
                <w:rFonts w:hint="eastAsia" w:ascii="宋体" w:hAnsi="宋体" w:cs="宋体"/>
                <w:sz w:val="15"/>
                <w:szCs w:val="15"/>
                <w:lang w:val="en-US" w:eastAsia="zh-CN"/>
              </w:rPr>
              <w:t>万元</w:t>
            </w:r>
          </w:p>
        </w:tc>
        <w:tc>
          <w:tcPr>
            <w:tcW w:w="136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2019.4.4</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763"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92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（贵）食药监药罚〔2019〕07号</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1325"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青海省药材有限公司贵德延龄春医药超市销售劣药一案</w:t>
            </w:r>
          </w:p>
        </w:tc>
        <w:tc>
          <w:tcPr>
            <w:tcW w:w="1038"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青海省药材有限公司贵德延龄春医药超市</w:t>
            </w:r>
          </w:p>
        </w:tc>
        <w:tc>
          <w:tcPr>
            <w:tcW w:w="88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95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王宏斌</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4976"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年1月8日，贵德县市场监督管理局执法人员蒋天萍、喇海林会同海南州食品药品检验检测中心对位于贵德县河阴镇纵四路的“青海省药材有限公司贵德延龄春医药”店内销售的中药饮片“僵蚕”进行了抽检，2019年3月27日经海南州食品药品检验检测中心检测，“青海省药材有限公司贵德延龄春医药”店内销售的中药饮片“僵蚕”属不合格药品.</w:t>
            </w:r>
          </w:p>
        </w:tc>
        <w:tc>
          <w:tcPr>
            <w:tcW w:w="147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《药品管理法》第七十四条</w:t>
            </w:r>
          </w:p>
        </w:tc>
        <w:tc>
          <w:tcPr>
            <w:tcW w:w="1155"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履行方式：</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罚款：0.0234</w:t>
            </w:r>
            <w:r>
              <w:rPr>
                <w:rFonts w:hint="eastAsia" w:ascii="宋体" w:hAnsi="宋体" w:cs="宋体"/>
                <w:sz w:val="15"/>
                <w:szCs w:val="15"/>
                <w:lang w:val="en-US" w:eastAsia="zh-CN"/>
              </w:rPr>
              <w:t>万元</w:t>
            </w:r>
          </w:p>
        </w:tc>
        <w:tc>
          <w:tcPr>
            <w:tcW w:w="136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2019.4.4</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763"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54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6</w:t>
            </w:r>
          </w:p>
        </w:tc>
        <w:tc>
          <w:tcPr>
            <w:tcW w:w="92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（贵）食药监药罚〔2019〕9号</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1325"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蓟林中医诊所经营劣药案</w:t>
            </w:r>
          </w:p>
        </w:tc>
        <w:tc>
          <w:tcPr>
            <w:tcW w:w="1038"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蓟林中医诊所</w:t>
            </w:r>
          </w:p>
        </w:tc>
        <w:tc>
          <w:tcPr>
            <w:tcW w:w="88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95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蓟林</w:t>
            </w:r>
          </w:p>
        </w:tc>
        <w:tc>
          <w:tcPr>
            <w:tcW w:w="4976"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年1月7日，我局对贵德县河阴镇东大街当事人蓟林经营的“贵德县蓟林中医诊所”销售的僵蚕中药饮片进行了抽样，并委托海南州食品药品检验检测中心进行检测。2019年3月29日我局收到海南州食品药品检验检测中心出具的检验报告“报告编号NO：YP2019003”，检测结果为：经检验“本品按《中国药典》2015年版一部检验，上述项目结果不符合规定。”</w:t>
            </w:r>
          </w:p>
        </w:tc>
        <w:tc>
          <w:tcPr>
            <w:tcW w:w="147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《药品管理法》第七十四条</w:t>
            </w:r>
          </w:p>
        </w:tc>
        <w:tc>
          <w:tcPr>
            <w:tcW w:w="1155"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履行方式：</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罚款：0.0135</w:t>
            </w:r>
            <w:r>
              <w:rPr>
                <w:rFonts w:hint="eastAsia" w:ascii="宋体" w:hAnsi="宋体" w:cs="宋体"/>
                <w:sz w:val="15"/>
                <w:szCs w:val="15"/>
                <w:lang w:val="en-US" w:eastAsia="zh-CN"/>
              </w:rPr>
              <w:t>万元</w:t>
            </w:r>
          </w:p>
        </w:tc>
        <w:tc>
          <w:tcPr>
            <w:tcW w:w="136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2019.4.8</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763"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trPr>
        <w:tc>
          <w:tcPr>
            <w:tcW w:w="54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7</w:t>
            </w:r>
          </w:p>
        </w:tc>
        <w:tc>
          <w:tcPr>
            <w:tcW w:w="92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（贵）食药监药罚〔2019〕</w:t>
            </w:r>
            <w:r>
              <w:rPr>
                <w:rFonts w:hint="eastAsia" w:ascii="宋体" w:hAnsi="宋体" w:cs="宋体"/>
                <w:sz w:val="15"/>
                <w:szCs w:val="15"/>
                <w:lang w:val="en-US" w:eastAsia="zh-CN"/>
              </w:rPr>
              <w:t>8</w:t>
            </w:r>
            <w:r>
              <w:rPr>
                <w:rFonts w:hint="eastAsia" w:ascii="宋体" w:hAnsi="宋体" w:eastAsia="宋体" w:cs="宋体"/>
                <w:sz w:val="15"/>
                <w:szCs w:val="15"/>
                <w:lang w:val="en-US" w:eastAsia="zh-CN"/>
              </w:rPr>
              <w:t>号</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1325"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蓟林中医诊所经营劣药案</w:t>
            </w:r>
          </w:p>
        </w:tc>
        <w:tc>
          <w:tcPr>
            <w:tcW w:w="1038"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蓟林中医诊所</w:t>
            </w:r>
          </w:p>
        </w:tc>
        <w:tc>
          <w:tcPr>
            <w:tcW w:w="887"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95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蓟林</w:t>
            </w:r>
          </w:p>
        </w:tc>
        <w:tc>
          <w:tcPr>
            <w:tcW w:w="4976"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年1月7日，我局对贵德县河阴镇东大街当事人蓟林经营的“贵德县蓟林中医诊所”销售的地龙中药饮片进行了抽样，并委托海南州食品药品检验检测中心进行检测。2019年3月29日我局收到海南州食品药品检验检测中心出具的检验报告“报告编号NO：YP2019004”。检测结果为：经检验“本品按《中国药典》2015年版一部检验，上述项目结果不符合规定。”</w:t>
            </w:r>
          </w:p>
        </w:tc>
        <w:tc>
          <w:tcPr>
            <w:tcW w:w="147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《药品管理法》第七十四条</w:t>
            </w:r>
          </w:p>
        </w:tc>
        <w:tc>
          <w:tcPr>
            <w:tcW w:w="1155"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履行方式：</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罚款：0.0255万元</w:t>
            </w:r>
          </w:p>
        </w:tc>
        <w:tc>
          <w:tcPr>
            <w:tcW w:w="1364"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2019.4.8</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763"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544"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8</w:t>
            </w:r>
          </w:p>
        </w:tc>
        <w:tc>
          <w:tcPr>
            <w:tcW w:w="927"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 xml:space="preserve">（贵）食药监食罚[2019] </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34号</w:t>
            </w:r>
          </w:p>
        </w:tc>
        <w:tc>
          <w:tcPr>
            <w:tcW w:w="1325"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贵德县清真黄河苑茶餐厅违反食品从业人员健康管理规定案</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1038"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贵德县清真黄河苑茶餐厅</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马志强</w:t>
            </w:r>
          </w:p>
        </w:tc>
        <w:tc>
          <w:tcPr>
            <w:tcW w:w="887"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 xml:space="preserve"> 92632523MA7538HHXA</w:t>
            </w:r>
          </w:p>
        </w:tc>
        <w:tc>
          <w:tcPr>
            <w:tcW w:w="950"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马志强</w:t>
            </w:r>
          </w:p>
        </w:tc>
        <w:tc>
          <w:tcPr>
            <w:tcW w:w="4976"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年3月28日，贵德县市场监督管理局执法人员在贵德县清真黄河苑茶餐厅对其依法开展经营情况的检查时，在贵德县清真黄河苑茶餐厅发现该店有从业人员17人，其中8人无健康证明。2019年3月29日我局依法对贵德县清正黄河苑茶餐厅违反食品从业人员健康管理规定的行为予以立案。</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1470"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根据《食品安全法》第四十五条第二款的规定，按照《食品安全法》第一百二十六条第一款第六项</w:t>
            </w:r>
          </w:p>
        </w:tc>
        <w:tc>
          <w:tcPr>
            <w:tcW w:w="1155"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履行方式：</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罚款：0.6万元</w:t>
            </w:r>
          </w:p>
        </w:tc>
        <w:tc>
          <w:tcPr>
            <w:tcW w:w="1364"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2019年4月3日</w:t>
            </w:r>
          </w:p>
        </w:tc>
        <w:tc>
          <w:tcPr>
            <w:tcW w:w="763"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4"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9</w:t>
            </w:r>
          </w:p>
        </w:tc>
        <w:tc>
          <w:tcPr>
            <w:tcW w:w="927"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 xml:space="preserve">（贵）食药监食罚[2019] </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31号</w:t>
            </w:r>
          </w:p>
        </w:tc>
        <w:tc>
          <w:tcPr>
            <w:tcW w:w="1325"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青海省安捷运电子商务有限公司违反食品从业人员健康管理规定案</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 xml:space="preserve"> </w:t>
            </w:r>
          </w:p>
        </w:tc>
        <w:tc>
          <w:tcPr>
            <w:tcW w:w="1038"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青海省安捷运电子商务有限公司才让扎西</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887"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91632523MA753TWJ91(1-1)</w:t>
            </w:r>
          </w:p>
        </w:tc>
        <w:tc>
          <w:tcPr>
            <w:tcW w:w="950"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才让扎西</w:t>
            </w:r>
          </w:p>
        </w:tc>
        <w:tc>
          <w:tcPr>
            <w:tcW w:w="4976"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年3月20日，贵德县市场监督管理局执法人员在贵德县惠安路青海省安捷运电子商务有限公司对其依法开展食品安全检查时。发现该店有从业人员5人，其中2人无健康证明。2019年3月27日我局依法对青海省安捷运电子商务有限公司违反食品从业人员健康管理规定的行为予以立案。</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1470"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根据《食品安全法》第四十五条第二款的规定，按照《食品安全法》第一百二十六条第一款第六项</w:t>
            </w:r>
          </w:p>
        </w:tc>
        <w:tc>
          <w:tcPr>
            <w:tcW w:w="1155"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履行方式：</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罚款：0.6万元</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c>
          <w:tcPr>
            <w:tcW w:w="1364"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2019年4月3日</w:t>
            </w:r>
          </w:p>
        </w:tc>
        <w:tc>
          <w:tcPr>
            <w:tcW w:w="763"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544"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default" w:ascii="宋体" w:hAnsi="宋体" w:eastAsia="宋体" w:cs="宋体"/>
                <w:sz w:val="15"/>
                <w:szCs w:val="15"/>
                <w:lang w:val="en-US" w:eastAsia="zh-CN"/>
              </w:rPr>
            </w:pPr>
            <w:r>
              <w:rPr>
                <w:rFonts w:hint="eastAsia" w:ascii="宋体" w:hAnsi="宋体" w:cs="宋体"/>
                <w:sz w:val="15"/>
                <w:szCs w:val="15"/>
                <w:lang w:val="en-US" w:eastAsia="zh-CN"/>
              </w:rPr>
              <w:t>10</w:t>
            </w:r>
          </w:p>
        </w:tc>
        <w:tc>
          <w:tcPr>
            <w:tcW w:w="927"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（贵）食药监食罚〔2019〕</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bookmarkStart w:id="0" w:name="_GoBack"/>
            <w:bookmarkEnd w:id="0"/>
            <w:r>
              <w:rPr>
                <w:rFonts w:hint="eastAsia" w:ascii="宋体" w:hAnsi="宋体" w:eastAsia="宋体" w:cs="宋体"/>
                <w:sz w:val="15"/>
                <w:szCs w:val="15"/>
                <w:lang w:val="en-US" w:eastAsia="zh-CN"/>
              </w:rPr>
              <w:t>6号</w:t>
            </w:r>
          </w:p>
        </w:tc>
        <w:tc>
          <w:tcPr>
            <w:tcW w:w="1325"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贵德县如佳平价超市违反食品从业人员健康管理规定案</w:t>
            </w:r>
          </w:p>
        </w:tc>
        <w:tc>
          <w:tcPr>
            <w:tcW w:w="1038"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李贵生</w:t>
            </w:r>
          </w:p>
        </w:tc>
        <w:tc>
          <w:tcPr>
            <w:tcW w:w="887"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92632523MA7559XR79</w:t>
            </w:r>
          </w:p>
        </w:tc>
        <w:tc>
          <w:tcPr>
            <w:tcW w:w="950"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李贵生</w:t>
            </w:r>
          </w:p>
        </w:tc>
        <w:tc>
          <w:tcPr>
            <w:tcW w:w="4976"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2019年2月21日，贵德县市场监督管理局执法人员娄仲皎、李秀梅、赵启莲在开展2019年春节期间市场整治工作时，对贵德县如佳平价超市对其依法检查时，再次发现该店有从业人员1人，无健康证明，负责人李贵生健康证明过期。之前，我局在正常检查时执法人员已于2019年1月21日已通知过该商店办理健康证明，该店未按规定时间办理健康证明。</w:t>
            </w:r>
          </w:p>
        </w:tc>
        <w:tc>
          <w:tcPr>
            <w:tcW w:w="1470"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依据《食品安全法》第一百二十六条第六款的规定</w:t>
            </w:r>
          </w:p>
        </w:tc>
        <w:tc>
          <w:tcPr>
            <w:tcW w:w="1155"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履行方式：</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罚款：0.51万元</w:t>
            </w:r>
          </w:p>
        </w:tc>
        <w:tc>
          <w:tcPr>
            <w:tcW w:w="1364"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default" w:ascii="宋体" w:hAnsi="宋体" w:eastAsia="宋体" w:cs="宋体"/>
                <w:sz w:val="15"/>
                <w:szCs w:val="15"/>
                <w:lang w:val="en-US" w:eastAsia="zh-CN"/>
              </w:rPr>
            </w:pPr>
            <w:r>
              <w:rPr>
                <w:rFonts w:hint="eastAsia" w:ascii="宋体" w:hAnsi="宋体" w:cs="宋体"/>
                <w:sz w:val="15"/>
                <w:szCs w:val="15"/>
                <w:lang w:val="en-US" w:eastAsia="zh-CN"/>
              </w:rPr>
              <w:t>2019年3月14日</w:t>
            </w:r>
          </w:p>
        </w:tc>
        <w:tc>
          <w:tcPr>
            <w:tcW w:w="763" w:type="dxa"/>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tc>
      </w:tr>
    </w:tbl>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宋体" w:hAnsi="宋体" w:eastAsia="宋体" w:cs="宋体"/>
          <w:sz w:val="15"/>
          <w:szCs w:val="15"/>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B37E0"/>
    <w:rsid w:val="51472542"/>
    <w:rsid w:val="5A3B3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customStyle="1" w:styleId="5">
    <w:name w:val="reader-word-layer reader-word-s6-7"/>
    <w:next w:val="2"/>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2019-04-29T00:44:00Z</dcterms:created>
  <dc:creator>情绪控　　2НeаЯt</dc:creator>
  <cp:lastModifiedBy>any晴天～</cp:lastModifiedBy>
  <dcterms:modified xsi:type="dcterms:W3CDTF">2019-04-29T02:50:57Z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