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D1" w:rsidRDefault="009108D1" w:rsidP="000162DF">
      <w:pPr>
        <w:jc w:val="center"/>
        <w:rPr>
          <w:rFonts w:ascii="仿宋_GB2312" w:eastAsia="仿宋_GB2312"/>
          <w:sz w:val="32"/>
          <w:szCs w:val="32"/>
        </w:rPr>
      </w:pPr>
    </w:p>
    <w:p w:rsidR="009108D1" w:rsidRDefault="009108D1" w:rsidP="000162DF">
      <w:pPr>
        <w:jc w:val="center"/>
        <w:rPr>
          <w:rFonts w:ascii="仿宋_GB2312" w:eastAsia="仿宋_GB2312"/>
          <w:sz w:val="32"/>
          <w:szCs w:val="32"/>
        </w:rPr>
      </w:pPr>
    </w:p>
    <w:p w:rsidR="009108D1" w:rsidRDefault="009108D1" w:rsidP="000162DF">
      <w:pPr>
        <w:jc w:val="center"/>
        <w:rPr>
          <w:rFonts w:ascii="仿宋_GB2312" w:eastAsia="仿宋_GB2312"/>
          <w:sz w:val="32"/>
          <w:szCs w:val="32"/>
        </w:rPr>
      </w:pPr>
    </w:p>
    <w:p w:rsidR="009108D1" w:rsidRDefault="009108D1" w:rsidP="000162DF">
      <w:pPr>
        <w:jc w:val="center"/>
        <w:rPr>
          <w:rFonts w:ascii="仿宋_GB2312" w:eastAsia="仿宋_GB2312"/>
          <w:sz w:val="32"/>
          <w:szCs w:val="32"/>
        </w:rPr>
      </w:pPr>
    </w:p>
    <w:p w:rsidR="009108D1" w:rsidRDefault="009108D1" w:rsidP="000162DF">
      <w:pPr>
        <w:jc w:val="center"/>
        <w:rPr>
          <w:rFonts w:ascii="仿宋_GB2312" w:eastAsia="仿宋_GB2312"/>
          <w:sz w:val="32"/>
          <w:szCs w:val="32"/>
        </w:rPr>
      </w:pPr>
    </w:p>
    <w:p w:rsidR="009108D1" w:rsidRPr="007567F5" w:rsidRDefault="009108D1" w:rsidP="000162DF">
      <w:pPr>
        <w:jc w:val="center"/>
        <w:rPr>
          <w:rFonts w:ascii="仿宋_GB2312" w:eastAsia="仿宋_GB2312"/>
          <w:sz w:val="32"/>
          <w:szCs w:val="32"/>
        </w:rPr>
      </w:pPr>
      <w:r w:rsidRPr="007567F5">
        <w:rPr>
          <w:rFonts w:ascii="仿宋_GB2312" w:eastAsia="仿宋_GB2312" w:hint="eastAsia"/>
          <w:sz w:val="32"/>
          <w:szCs w:val="32"/>
        </w:rPr>
        <w:t>贵政办〔</w:t>
      </w:r>
      <w:r w:rsidRPr="007567F5">
        <w:rPr>
          <w:rFonts w:ascii="仿宋_GB2312" w:eastAsia="仿宋_GB2312"/>
          <w:sz w:val="32"/>
          <w:szCs w:val="32"/>
        </w:rPr>
        <w:t>2018</w:t>
      </w:r>
      <w:r w:rsidRPr="007567F5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69</w:t>
      </w:r>
      <w:r w:rsidRPr="007567F5">
        <w:rPr>
          <w:rFonts w:ascii="仿宋_GB2312" w:eastAsia="仿宋_GB2312" w:hint="eastAsia"/>
          <w:sz w:val="32"/>
          <w:szCs w:val="32"/>
        </w:rPr>
        <w:t>号</w:t>
      </w:r>
    </w:p>
    <w:p w:rsidR="009108D1" w:rsidRDefault="009108D1" w:rsidP="000162DF">
      <w:pPr>
        <w:jc w:val="center"/>
        <w:rPr>
          <w:rFonts w:ascii="方正小标宋简体" w:eastAsia="方正小标宋简体"/>
          <w:sz w:val="44"/>
          <w:szCs w:val="44"/>
        </w:rPr>
      </w:pPr>
    </w:p>
    <w:p w:rsidR="009108D1" w:rsidRDefault="009108D1" w:rsidP="00EC647F">
      <w:pPr>
        <w:spacing w:beforeLines="50" w:afterLines="50"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660412">
        <w:rPr>
          <w:rFonts w:ascii="方正小标宋简体" w:eastAsia="方正小标宋简体" w:hint="eastAsia"/>
          <w:sz w:val="44"/>
          <w:szCs w:val="44"/>
        </w:rPr>
        <w:t>贵德县人民政府</w:t>
      </w:r>
      <w:r>
        <w:rPr>
          <w:rFonts w:ascii="方正小标宋简体" w:eastAsia="方正小标宋简体" w:hint="eastAsia"/>
          <w:sz w:val="44"/>
          <w:szCs w:val="44"/>
        </w:rPr>
        <w:t>办公室</w:t>
      </w:r>
    </w:p>
    <w:p w:rsidR="009108D1" w:rsidRDefault="009108D1" w:rsidP="00EC647F">
      <w:pPr>
        <w:spacing w:beforeLines="50" w:afterLines="50"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660412">
        <w:rPr>
          <w:rFonts w:ascii="方正小标宋简体" w:eastAsia="方正小标宋简体" w:hint="eastAsia"/>
          <w:sz w:val="44"/>
          <w:szCs w:val="44"/>
        </w:rPr>
        <w:t>关于印发《</w:t>
      </w:r>
      <w:r>
        <w:rPr>
          <w:rFonts w:ascii="方正小标宋简体" w:eastAsia="方正小标宋简体" w:hint="eastAsia"/>
          <w:sz w:val="44"/>
          <w:szCs w:val="44"/>
        </w:rPr>
        <w:t>贵德县贯彻落实</w:t>
      </w:r>
      <w:r w:rsidRPr="00EA48D6">
        <w:rPr>
          <w:rFonts w:ascii="方正小标宋简体" w:eastAsia="方正小标宋简体" w:hint="eastAsia"/>
          <w:sz w:val="44"/>
          <w:szCs w:val="44"/>
        </w:rPr>
        <w:t>国家林业和草原局</w:t>
      </w:r>
    </w:p>
    <w:p w:rsidR="009108D1" w:rsidRDefault="009108D1" w:rsidP="00EC647F">
      <w:pPr>
        <w:spacing w:beforeLines="50" w:afterLines="50"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EA48D6">
        <w:rPr>
          <w:rFonts w:ascii="方正小标宋简体" w:eastAsia="方正小标宋简体" w:hint="eastAsia"/>
          <w:sz w:val="44"/>
          <w:szCs w:val="44"/>
        </w:rPr>
        <w:t>西安专员办</w:t>
      </w:r>
      <w:r>
        <w:rPr>
          <w:rFonts w:ascii="方正小标宋简体" w:eastAsia="方正小标宋简体" w:hint="eastAsia"/>
          <w:sz w:val="44"/>
          <w:szCs w:val="44"/>
        </w:rPr>
        <w:t>督查反馈意见整改方案</w:t>
      </w:r>
      <w:r w:rsidRPr="00660412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9108D1" w:rsidRDefault="009108D1" w:rsidP="007567F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各乡镇</w:t>
      </w:r>
      <w:r w:rsidRPr="00A36031">
        <w:rPr>
          <w:rFonts w:ascii="仿宋_GB2312" w:eastAsia="仿宋_GB2312" w:hint="eastAsia"/>
          <w:sz w:val="32"/>
          <w:szCs w:val="32"/>
        </w:rPr>
        <w:t>人民政府、县政府各相关部门：</w:t>
      </w:r>
    </w:p>
    <w:p w:rsidR="009108D1" w:rsidRDefault="009108D1" w:rsidP="007567F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 w:rsidRPr="00CA407E">
        <w:rPr>
          <w:rFonts w:ascii="仿宋_GB2312" w:eastAsia="仿宋_GB2312" w:hint="eastAsia"/>
          <w:sz w:val="32"/>
          <w:szCs w:val="32"/>
        </w:rPr>
        <w:t>《</w:t>
      </w:r>
      <w:r w:rsidRPr="000162DF">
        <w:rPr>
          <w:rFonts w:ascii="仿宋_GB2312" w:eastAsia="仿宋_GB2312" w:hint="eastAsia"/>
          <w:sz w:val="32"/>
          <w:szCs w:val="32"/>
        </w:rPr>
        <w:t>贵德县贯彻落实</w:t>
      </w:r>
      <w:r w:rsidRPr="00EA48D6">
        <w:rPr>
          <w:rFonts w:ascii="仿宋_GB2312" w:eastAsia="仿宋_GB2312" w:hint="eastAsia"/>
          <w:sz w:val="32"/>
          <w:szCs w:val="32"/>
        </w:rPr>
        <w:t>国家林业和草原局西安专员办</w:t>
      </w:r>
      <w:r>
        <w:rPr>
          <w:rFonts w:ascii="仿宋_GB2312" w:eastAsia="仿宋_GB2312" w:hint="eastAsia"/>
          <w:sz w:val="32"/>
          <w:szCs w:val="32"/>
        </w:rPr>
        <w:t>督查</w:t>
      </w:r>
      <w:r w:rsidRPr="000162DF">
        <w:rPr>
          <w:rFonts w:ascii="仿宋_GB2312" w:eastAsia="仿宋_GB2312" w:hint="eastAsia"/>
          <w:sz w:val="32"/>
          <w:szCs w:val="32"/>
        </w:rPr>
        <w:t>反馈意见整改方案</w:t>
      </w:r>
      <w:r>
        <w:rPr>
          <w:rFonts w:ascii="仿宋_GB2312" w:eastAsia="仿宋_GB2312" w:hint="eastAsia"/>
          <w:sz w:val="32"/>
          <w:szCs w:val="32"/>
        </w:rPr>
        <w:t>》已经县政府同意，现印发给你们，请认真贯彻执行。</w:t>
      </w:r>
    </w:p>
    <w:p w:rsidR="009108D1" w:rsidRDefault="009108D1" w:rsidP="007567F5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9108D1" w:rsidRDefault="009108D1" w:rsidP="007567F5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9108D1" w:rsidRPr="001A684E" w:rsidRDefault="009108D1" w:rsidP="007567F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r w:rsidRPr="001A684E">
        <w:rPr>
          <w:rFonts w:ascii="仿宋_GB2312" w:eastAsia="仿宋_GB2312" w:hint="eastAsia"/>
          <w:sz w:val="32"/>
          <w:szCs w:val="32"/>
        </w:rPr>
        <w:t>贵德县人民政府办公室</w:t>
      </w:r>
    </w:p>
    <w:p w:rsidR="009108D1" w:rsidRDefault="009108D1" w:rsidP="00EF024C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 w:rsidRPr="001A684E">
        <w:rPr>
          <w:rFonts w:ascii="仿宋_GB2312" w:eastAsia="仿宋_GB2312"/>
          <w:sz w:val="32"/>
          <w:szCs w:val="32"/>
        </w:rPr>
        <w:t>2018</w:t>
      </w:r>
      <w:r w:rsidRPr="001A684E">
        <w:rPr>
          <w:rFonts w:ascii="仿宋_GB2312" w:eastAsia="仿宋_GB2312" w:hint="eastAsia"/>
          <w:sz w:val="32"/>
          <w:szCs w:val="32"/>
        </w:rPr>
        <w:t>年</w:t>
      </w:r>
      <w:r w:rsidRPr="001A684E">
        <w:rPr>
          <w:rFonts w:ascii="仿宋_GB2312" w:eastAsia="仿宋_GB2312"/>
          <w:sz w:val="32"/>
          <w:szCs w:val="32"/>
        </w:rPr>
        <w:t>7</w:t>
      </w:r>
      <w:r w:rsidRPr="001A684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 w:rsidRPr="001A684E">
        <w:rPr>
          <w:rFonts w:ascii="仿宋_GB2312" w:eastAsia="仿宋_GB2312" w:hint="eastAsia"/>
          <w:sz w:val="32"/>
          <w:szCs w:val="32"/>
        </w:rPr>
        <w:t>日</w:t>
      </w:r>
    </w:p>
    <w:p w:rsidR="009108D1" w:rsidRPr="005B5B33" w:rsidRDefault="009108D1" w:rsidP="00023487">
      <w:pPr>
        <w:ind w:leftChars="428" w:left="31680" w:firstLineChars="18" w:firstLine="31680"/>
        <w:rPr>
          <w:rFonts w:ascii="仿宋_GB2312" w:eastAsia="仿宋_GB2312"/>
          <w:sz w:val="32"/>
          <w:szCs w:val="32"/>
        </w:rPr>
        <w:sectPr w:rsidR="009108D1" w:rsidRPr="005B5B33" w:rsidSect="005B5B33">
          <w:footerReference w:type="default" r:id="rId6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9108D1" w:rsidRDefault="009108D1" w:rsidP="00ED19FF">
      <w:pPr>
        <w:spacing w:beforeLines="100" w:afterLines="100"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贵德县贯彻落实</w:t>
      </w:r>
      <w:r w:rsidRPr="00EA48D6">
        <w:rPr>
          <w:rFonts w:ascii="方正小标宋简体" w:eastAsia="方正小标宋简体" w:hint="eastAsia"/>
          <w:sz w:val="44"/>
          <w:szCs w:val="44"/>
        </w:rPr>
        <w:t>国家林业和草原局西安专员办</w:t>
      </w:r>
      <w:r>
        <w:rPr>
          <w:rFonts w:ascii="方正小标宋简体" w:eastAsia="方正小标宋简体" w:hint="eastAsia"/>
          <w:sz w:val="44"/>
          <w:szCs w:val="44"/>
        </w:rPr>
        <w:t>督查反馈意见整改方案</w:t>
      </w:r>
    </w:p>
    <w:p w:rsidR="009108D1" w:rsidRDefault="009108D1" w:rsidP="00ED19FF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 w:rsidRPr="000162DF">
        <w:rPr>
          <w:rFonts w:ascii="仿宋_GB2312" w:eastAsia="仿宋_GB2312"/>
          <w:sz w:val="32"/>
          <w:szCs w:val="32"/>
        </w:rPr>
        <w:t>7</w:t>
      </w:r>
      <w:r w:rsidRPr="000162D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 w:rsidRPr="000162DF">
        <w:rPr>
          <w:rFonts w:ascii="仿宋_GB2312" w:eastAsia="仿宋_GB2312" w:hint="eastAsia"/>
          <w:sz w:val="32"/>
          <w:szCs w:val="32"/>
        </w:rPr>
        <w:t>日</w:t>
      </w:r>
      <w:r w:rsidRPr="000162DF">
        <w:rPr>
          <w:rFonts w:ascii="仿宋_GB2312" w:eastAsia="仿宋_GB2312"/>
          <w:sz w:val="32"/>
          <w:szCs w:val="32"/>
        </w:rPr>
        <w:t>—</w:t>
      </w:r>
      <w:r w:rsidRPr="000162DF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3</w:t>
      </w:r>
      <w:r w:rsidRPr="000162DF">
        <w:rPr>
          <w:rFonts w:ascii="仿宋_GB2312" w:eastAsia="仿宋_GB2312" w:hint="eastAsia"/>
          <w:sz w:val="32"/>
          <w:szCs w:val="32"/>
        </w:rPr>
        <w:t>日，</w:t>
      </w:r>
      <w:r>
        <w:rPr>
          <w:rFonts w:ascii="仿宋_GB2312" w:eastAsia="仿宋_GB2312" w:hint="eastAsia"/>
          <w:sz w:val="32"/>
          <w:szCs w:val="32"/>
        </w:rPr>
        <w:t>国家林业和草原局西安专员办</w:t>
      </w:r>
      <w:r w:rsidRPr="00961EDA">
        <w:rPr>
          <w:rFonts w:ascii="仿宋_GB2312" w:eastAsia="仿宋_GB2312" w:hint="eastAsia"/>
          <w:sz w:val="32"/>
          <w:szCs w:val="32"/>
        </w:rPr>
        <w:t>工作组一</w:t>
      </w:r>
      <w:r>
        <w:rPr>
          <w:rFonts w:ascii="仿宋_GB2312" w:eastAsia="仿宋_GB2312" w:hint="eastAsia"/>
          <w:sz w:val="32"/>
          <w:szCs w:val="32"/>
        </w:rPr>
        <w:t>行来我县，开展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县人民政府保护发展森林资源目标责任制检查和森林督查工作，在充分肯定我县保护发展森林资源工作的基础上，指出了工作中存在的一些突出问题。对此，县政府高度重视，要求扎扎实实对标反馈问题，高质量、高标准按时完成问题整改工作。按照国家林业和草原局西安专员办工作要求，特制定本方案。</w:t>
      </w:r>
    </w:p>
    <w:p w:rsidR="009108D1" w:rsidRPr="003259C2" w:rsidRDefault="009108D1" w:rsidP="00ED19FF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Pr="003259C2">
        <w:rPr>
          <w:rFonts w:ascii="黑体" w:eastAsia="黑体" w:hAnsi="黑体"/>
          <w:sz w:val="32"/>
          <w:szCs w:val="32"/>
        </w:rPr>
        <w:t xml:space="preserve">  </w:t>
      </w:r>
      <w:r w:rsidRPr="003259C2">
        <w:rPr>
          <w:rFonts w:ascii="黑体" w:eastAsia="黑体" w:hAnsi="黑体" w:hint="eastAsia"/>
          <w:sz w:val="32"/>
          <w:szCs w:val="32"/>
        </w:rPr>
        <w:t>一、目标任务</w:t>
      </w:r>
    </w:p>
    <w:p w:rsidR="009108D1" w:rsidRDefault="009108D1" w:rsidP="00ED19FF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全面贯彻落实全国、全省生态环境保护大会和省委十三届四次全会精神，坚持问题导向，按照《中华人民共和国森林法》《森林法实施条例》《森林资源监督工作管理办法》《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年县级人民政府保护发展森林资源目标责任制检查方案》，全面抓好反馈问题整改落实工作，切实做到整改一项、销号一项，确保所有问题在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月底前完成整改。</w:t>
      </w:r>
    </w:p>
    <w:p w:rsidR="009108D1" w:rsidRDefault="009108D1" w:rsidP="00ED19FF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 w:rsidRPr="00D615A1">
        <w:rPr>
          <w:rFonts w:ascii="黑体" w:eastAsia="黑体" w:hAnsi="黑体"/>
          <w:sz w:val="32"/>
          <w:szCs w:val="32"/>
        </w:rPr>
        <w:t xml:space="preserve"> </w:t>
      </w:r>
      <w:r w:rsidRPr="00D615A1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整改内容</w:t>
      </w:r>
    </w:p>
    <w:p w:rsidR="009108D1" w:rsidRDefault="009108D1" w:rsidP="00ED19FF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</w:t>
      </w:r>
      <w:r w:rsidRPr="00C0646B">
        <w:rPr>
          <w:rFonts w:ascii="仿宋_GB2312" w:eastAsia="仿宋_GB2312"/>
          <w:sz w:val="32"/>
          <w:szCs w:val="32"/>
        </w:rPr>
        <w:t xml:space="preserve"> </w:t>
      </w:r>
      <w:r w:rsidRPr="00C0646B">
        <w:rPr>
          <w:rFonts w:ascii="仿宋_GB2312" w:eastAsia="仿宋_GB2312" w:hint="eastAsia"/>
          <w:sz w:val="32"/>
          <w:szCs w:val="32"/>
        </w:rPr>
        <w:t>经督查反馈，我县共</w:t>
      </w:r>
      <w:r>
        <w:rPr>
          <w:rFonts w:ascii="仿宋_GB2312" w:eastAsia="仿宋_GB2312" w:hint="eastAsia"/>
          <w:sz w:val="32"/>
          <w:szCs w:val="32"/>
        </w:rPr>
        <w:t>发现</w:t>
      </w:r>
      <w:r w:rsidRPr="00C0646B">
        <w:rPr>
          <w:rFonts w:ascii="仿宋_GB2312" w:eastAsia="仿宋_GB2312"/>
          <w:sz w:val="32"/>
          <w:szCs w:val="32"/>
        </w:rPr>
        <w:t>86</w:t>
      </w:r>
      <w:r w:rsidRPr="00C0646B">
        <w:rPr>
          <w:rFonts w:ascii="仿宋_GB2312" w:eastAsia="仿宋_GB2312" w:hint="eastAsia"/>
          <w:sz w:val="32"/>
          <w:szCs w:val="32"/>
        </w:rPr>
        <w:t>个图斑</w:t>
      </w:r>
      <w:r>
        <w:rPr>
          <w:rFonts w:ascii="仿宋_GB2312" w:eastAsia="仿宋_GB2312" w:hint="eastAsia"/>
          <w:sz w:val="32"/>
          <w:szCs w:val="32"/>
        </w:rPr>
        <w:t>、</w:t>
      </w:r>
      <w:r w:rsidRPr="00C0646B">
        <w:rPr>
          <w:rFonts w:ascii="仿宋_GB2312" w:eastAsia="仿宋_GB2312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项</w:t>
      </w:r>
      <w:r w:rsidRPr="00C0646B"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，涉及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个乡镇、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个部门的工程项目建设责任。整改问题、整改要求、整改时限、责任单位和配合单位等详见附件。</w:t>
      </w:r>
    </w:p>
    <w:p w:rsidR="009108D1" w:rsidRPr="005B1310" w:rsidRDefault="009108D1" w:rsidP="00ED19FF">
      <w:pPr>
        <w:spacing w:line="58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5B1310">
        <w:rPr>
          <w:rFonts w:ascii="黑体" w:eastAsia="黑体" w:hAnsi="黑体" w:hint="eastAsia"/>
          <w:sz w:val="32"/>
          <w:szCs w:val="32"/>
        </w:rPr>
        <w:t>三、工作要求</w:t>
      </w:r>
    </w:p>
    <w:p w:rsidR="009108D1" w:rsidRDefault="009108D1" w:rsidP="00ED19FF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272A49">
        <w:rPr>
          <w:rFonts w:ascii="楷体_GB2312" w:eastAsia="楷体_GB2312" w:hint="eastAsia"/>
          <w:b/>
          <w:sz w:val="32"/>
          <w:szCs w:val="32"/>
        </w:rPr>
        <w:t>（一）</w:t>
      </w:r>
      <w:r>
        <w:rPr>
          <w:rFonts w:ascii="楷体_GB2312" w:eastAsia="楷体_GB2312" w:hAnsi="黑体" w:hint="eastAsia"/>
          <w:b/>
          <w:sz w:val="32"/>
          <w:szCs w:val="32"/>
        </w:rPr>
        <w:t>务必加强责任认识。</w:t>
      </w:r>
      <w:r>
        <w:rPr>
          <w:rFonts w:ascii="仿宋_GB2312" w:eastAsia="仿宋_GB2312" w:hAnsi="仿宋" w:hint="eastAsia"/>
          <w:sz w:val="32"/>
          <w:szCs w:val="32"/>
        </w:rPr>
        <w:t>相关乡镇政府和</w:t>
      </w:r>
      <w:r w:rsidRPr="005F059A">
        <w:rPr>
          <w:rFonts w:ascii="仿宋_GB2312" w:eastAsia="仿宋_GB2312" w:hAnsi="仿宋" w:hint="eastAsia"/>
          <w:sz w:val="32"/>
          <w:szCs w:val="32"/>
        </w:rPr>
        <w:t>部门</w:t>
      </w:r>
      <w:r w:rsidRPr="00AF159E">
        <w:rPr>
          <w:rFonts w:ascii="仿宋_GB2312" w:eastAsia="仿宋_GB2312" w:hAnsi="仿宋" w:hint="eastAsia"/>
          <w:sz w:val="32"/>
          <w:szCs w:val="32"/>
        </w:rPr>
        <w:t>要以习近平新时代中国特色社会主义思想为指导，</w:t>
      </w:r>
      <w:r>
        <w:rPr>
          <w:rFonts w:ascii="仿宋_GB2312" w:eastAsia="仿宋_GB2312" w:hint="eastAsia"/>
          <w:sz w:val="32"/>
          <w:szCs w:val="32"/>
        </w:rPr>
        <w:t>全面贯彻落实全国、全省生态环境保护大会和省委十三届四次全会精神，进一步深化对生态文明建设和森林资源保护重要性的认识，正确处理好经济发展与森林资源保护的关系，切实增强各级领导干部推动绿色发展的自觉性和坚定性。</w:t>
      </w:r>
    </w:p>
    <w:p w:rsidR="009108D1" w:rsidRDefault="009108D1" w:rsidP="00ED19FF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F1626A">
        <w:rPr>
          <w:rFonts w:ascii="楷体_GB2312" w:eastAsia="楷体_GB2312" w:hAnsi="黑体" w:hint="eastAsia"/>
          <w:b/>
          <w:sz w:val="32"/>
          <w:szCs w:val="32"/>
        </w:rPr>
        <w:t>（二）务必落实整改责任。</w:t>
      </w:r>
      <w:r w:rsidRPr="00F1626A">
        <w:rPr>
          <w:rFonts w:ascii="仿宋_GB2312" w:eastAsia="仿宋_GB2312" w:hint="eastAsia"/>
          <w:sz w:val="32"/>
          <w:szCs w:val="32"/>
        </w:rPr>
        <w:t>有关责任单位和配合单位要主动落实工作责任，加强沟通衔接，</w:t>
      </w:r>
      <w:r>
        <w:rPr>
          <w:rFonts w:ascii="仿宋_GB2312" w:eastAsia="仿宋_GB2312" w:hint="eastAsia"/>
          <w:sz w:val="32"/>
          <w:szCs w:val="32"/>
        </w:rPr>
        <w:t>切实形成推进整改落实工作的强大合力。县农牧林业和环境保护局要对整改问题实行台账式管理，加强跟踪督办，能立即解决的立行立改、逐条落实，不能立即解决的制定方案、限时整改，同时加强与省州林业主管部门的沟通衔接，做到整改一项、销号一项。同时，举一反三，全面查找森林资源保护中存在的其他问题，制定有效措施，尽快补齐短板。</w:t>
      </w:r>
    </w:p>
    <w:p w:rsidR="009108D1" w:rsidRDefault="009108D1" w:rsidP="00ED19FF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F1626A">
        <w:rPr>
          <w:rFonts w:ascii="楷体_GB2312" w:eastAsia="楷体_GB2312" w:hAnsi="黑体" w:hint="eastAsia"/>
          <w:b/>
          <w:sz w:val="32"/>
          <w:szCs w:val="32"/>
        </w:rPr>
        <w:t>（三）务必加强督查督办。</w:t>
      </w:r>
      <w:r>
        <w:rPr>
          <w:rFonts w:ascii="仿宋_GB2312" w:eastAsia="仿宋_GB2312" w:hint="eastAsia"/>
          <w:sz w:val="32"/>
          <w:szCs w:val="32"/>
        </w:rPr>
        <w:t>各责任单位要主动加强与县农牧林业和环境保护局的工作衔接，全面推进问题整改工作，并于每月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前将整改进展情况以书面形式报县农牧林业和环境保护局。县农牧林业和环境保护局要加强问题整改工作的督查督办力度，督促各责任单位在规定期限内全面完成整改任务，并将工作进展情况定期向县人民政府汇报。</w:t>
      </w:r>
    </w:p>
    <w:p w:rsidR="009108D1" w:rsidRDefault="009108D1" w:rsidP="00ED19FF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ED19FF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:</w:t>
      </w:r>
      <w:r w:rsidRPr="007567F5">
        <w:t xml:space="preserve"> </w:t>
      </w:r>
      <w:r w:rsidRPr="007567F5">
        <w:rPr>
          <w:rFonts w:ascii="仿宋_GB2312" w:eastAsia="仿宋_GB2312" w:hint="eastAsia"/>
          <w:sz w:val="32"/>
          <w:szCs w:val="32"/>
        </w:rPr>
        <w:t>国家林业和草原局西安专员办督查</w:t>
      </w:r>
      <w:r w:rsidRPr="007567F5">
        <w:rPr>
          <w:rFonts w:ascii="仿宋_GB2312" w:eastAsia="仿宋_GB2312"/>
          <w:sz w:val="32"/>
          <w:szCs w:val="32"/>
        </w:rPr>
        <w:t>2018</w:t>
      </w:r>
      <w:r w:rsidRPr="007567F5">
        <w:rPr>
          <w:rFonts w:ascii="仿宋_GB2312" w:eastAsia="仿宋_GB2312" w:hint="eastAsia"/>
          <w:sz w:val="32"/>
          <w:szCs w:val="32"/>
        </w:rPr>
        <w:t>年县政府保</w:t>
      </w:r>
    </w:p>
    <w:p w:rsidR="009108D1" w:rsidRDefault="009108D1" w:rsidP="00ED19FF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 w:rsidRPr="007567F5">
        <w:rPr>
          <w:rFonts w:ascii="仿宋_GB2312" w:eastAsia="仿宋_GB2312" w:hint="eastAsia"/>
          <w:sz w:val="32"/>
          <w:szCs w:val="32"/>
        </w:rPr>
        <w:t>护发展森林资源目标责任制反馈问题统计表</w:t>
      </w: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023487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108D1" w:rsidRDefault="009108D1" w:rsidP="00EF024C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noProof/>
          <w:lang w:bidi="bo-CN"/>
        </w:rPr>
        <w:pict>
          <v:line id="_x0000_s1026" style="position:absolute;z-index:251658240" from="0,1.15pt" to="442.25pt,1.15pt" o:allowincell="f" strokeweight="2pt"/>
        </w:pict>
      </w:r>
      <w:r>
        <w:rPr>
          <w:rFonts w:ascii="仿宋_GB2312" w:eastAsia="仿宋_GB2312" w:hint="eastAsia"/>
          <w:sz w:val="32"/>
        </w:rPr>
        <w:t>抄</w:t>
      </w:r>
      <w:r>
        <w:rPr>
          <w:rFonts w:ascii="仿宋_GB2312" w:eastAsia="仿宋_GB2312" w:hAnsi="仿宋_GB2312" w:cs="仿宋_GB2312" w:hint="eastAsia"/>
          <w:sz w:val="32"/>
          <w:szCs w:val="32"/>
        </w:rPr>
        <w:t>送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县委各部门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县纪委办公室。</w:t>
      </w:r>
    </w:p>
    <w:p w:rsidR="009108D1" w:rsidRDefault="009108D1" w:rsidP="00EF024C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县人大常委会、县政协办公室</w:t>
      </w:r>
      <w:r w:rsidRPr="00433380"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县法院，县检察院，武</w:t>
      </w:r>
      <w:r w:rsidRPr="00B72A74">
        <w:rPr>
          <w:rFonts w:ascii="仿宋_GB2312" w:eastAsia="仿宋_GB2312" w:hint="eastAsia"/>
          <w:spacing w:val="-8"/>
          <w:sz w:val="32"/>
          <w:szCs w:val="32"/>
        </w:rPr>
        <w:t>装部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108D1" w:rsidRPr="00675043" w:rsidRDefault="009108D1" w:rsidP="00EF024C">
      <w:pPr>
        <w:spacing w:line="500" w:lineRule="exact"/>
        <w:jc w:val="left"/>
        <w:rPr>
          <w:rFonts w:ascii="仿宋_GB2312" w:eastAsia="仿宋_GB2312"/>
          <w:spacing w:val="-8"/>
          <w:sz w:val="32"/>
          <w:szCs w:val="32"/>
        </w:rPr>
      </w:pPr>
      <w:r w:rsidRPr="00675043">
        <w:rPr>
          <w:rFonts w:ascii="仿宋_GB2312" w:eastAsia="仿宋_GB2312"/>
          <w:sz w:val="32"/>
          <w:szCs w:val="32"/>
        </w:rPr>
        <w:t xml:space="preserve">     </w:t>
      </w:r>
      <w:r w:rsidRPr="00675043">
        <w:rPr>
          <w:rFonts w:ascii="仿宋_GB2312" w:eastAsia="仿宋_GB2312" w:hint="eastAsia"/>
          <w:spacing w:val="-8"/>
          <w:sz w:val="32"/>
          <w:szCs w:val="32"/>
        </w:rPr>
        <w:t>县旅游管委会办公室</w:t>
      </w:r>
      <w:r>
        <w:rPr>
          <w:rFonts w:ascii="仿宋_GB2312" w:eastAsia="仿宋_GB2312"/>
          <w:spacing w:val="-8"/>
          <w:sz w:val="32"/>
          <w:szCs w:val="32"/>
        </w:rPr>
        <w:t>,</w:t>
      </w:r>
      <w:r>
        <w:rPr>
          <w:rFonts w:ascii="仿宋_GB2312" w:eastAsia="仿宋_GB2312" w:hint="eastAsia"/>
          <w:spacing w:val="-8"/>
          <w:sz w:val="32"/>
          <w:szCs w:val="32"/>
        </w:rPr>
        <w:t>县政府行政服务中心</w:t>
      </w:r>
      <w:r w:rsidRPr="00675043">
        <w:rPr>
          <w:rFonts w:ascii="仿宋_GB2312" w:eastAsia="仿宋_GB2312" w:hint="eastAsia"/>
          <w:spacing w:val="-8"/>
          <w:sz w:val="32"/>
          <w:szCs w:val="32"/>
        </w:rPr>
        <w:t>。</w:t>
      </w:r>
    </w:p>
    <w:p w:rsidR="009108D1" w:rsidRPr="00B72A74" w:rsidRDefault="009108D1" w:rsidP="00EF024C">
      <w:pPr>
        <w:spacing w:line="500" w:lineRule="exact"/>
        <w:jc w:val="left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/>
          <w:color w:val="FF0000"/>
          <w:spacing w:val="-8"/>
          <w:sz w:val="32"/>
          <w:szCs w:val="32"/>
        </w:rPr>
        <w:t xml:space="preserve"> </w:t>
      </w:r>
      <w:r>
        <w:rPr>
          <w:rFonts w:ascii="仿宋_GB2312" w:eastAsia="仿宋_GB2312"/>
          <w:spacing w:val="-8"/>
          <w:sz w:val="32"/>
          <w:szCs w:val="32"/>
        </w:rPr>
        <w:t xml:space="preserve">    </w:t>
      </w:r>
      <w:r w:rsidRPr="00B72A74">
        <w:rPr>
          <w:rFonts w:ascii="仿宋_GB2312" w:eastAsia="仿宋_GB2312" w:hint="eastAsia"/>
          <w:spacing w:val="-8"/>
          <w:sz w:val="32"/>
          <w:szCs w:val="32"/>
        </w:rPr>
        <w:t>各群众团体</w:t>
      </w:r>
      <w:r>
        <w:rPr>
          <w:rFonts w:ascii="仿宋_GB2312" w:eastAsia="仿宋_GB2312" w:hint="eastAsia"/>
          <w:spacing w:val="-8"/>
          <w:sz w:val="32"/>
          <w:szCs w:val="32"/>
        </w:rPr>
        <w:t>，</w:t>
      </w:r>
      <w:r w:rsidRPr="00B72A74">
        <w:rPr>
          <w:rFonts w:ascii="仿宋_GB2312" w:eastAsia="仿宋_GB2312" w:hint="eastAsia"/>
          <w:spacing w:val="-8"/>
          <w:sz w:val="32"/>
          <w:szCs w:val="32"/>
        </w:rPr>
        <w:t>驻贵各单位</w:t>
      </w:r>
      <w:r>
        <w:rPr>
          <w:rFonts w:ascii="仿宋_GB2312" w:eastAsia="仿宋_GB2312" w:hint="eastAsia"/>
          <w:spacing w:val="-8"/>
          <w:sz w:val="32"/>
          <w:szCs w:val="32"/>
        </w:rPr>
        <w:t>。</w:t>
      </w:r>
    </w:p>
    <w:p w:rsidR="009108D1" w:rsidRPr="00EF024C" w:rsidRDefault="009108D1" w:rsidP="00EF024C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noProof/>
          <w:lang w:bidi="bo-CN"/>
        </w:rPr>
        <w:pict>
          <v:line id="_x0000_s1027" style="position:absolute;left:0;text-align:left;z-index:251659264" from="-1.5pt,.55pt" to="442.25pt,.55pt" o:allowincell="f" strokeweight="2pt"/>
        </w:pic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贵德县人民政府办公室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31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印发</w:t>
      </w:r>
    </w:p>
    <w:sectPr w:rsidR="009108D1" w:rsidRPr="00EF024C" w:rsidSect="0064499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D1" w:rsidRDefault="009108D1" w:rsidP="00961EDA">
      <w:r>
        <w:separator/>
      </w:r>
    </w:p>
  </w:endnote>
  <w:endnote w:type="continuationSeparator" w:id="0">
    <w:p w:rsidR="009108D1" w:rsidRDefault="009108D1" w:rsidP="0096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D1" w:rsidRDefault="009108D1">
    <w:pPr>
      <w:pStyle w:val="Footer"/>
      <w:jc w:val="center"/>
    </w:pPr>
    <w:r w:rsidRPr="00FC4E4A">
      <w:rPr>
        <w:rFonts w:ascii="宋体" w:hAnsi="宋体"/>
        <w:sz w:val="28"/>
        <w:szCs w:val="28"/>
      </w:rPr>
      <w:fldChar w:fldCharType="begin"/>
    </w:r>
    <w:r w:rsidRPr="00FC4E4A">
      <w:rPr>
        <w:rFonts w:ascii="宋体" w:hAnsi="宋体"/>
        <w:sz w:val="28"/>
        <w:szCs w:val="28"/>
      </w:rPr>
      <w:instrText xml:space="preserve"> PAGE   \* MERGEFORMAT </w:instrText>
    </w:r>
    <w:r w:rsidRPr="00FC4E4A">
      <w:rPr>
        <w:rFonts w:ascii="宋体" w:hAnsi="宋体"/>
        <w:sz w:val="28"/>
        <w:szCs w:val="28"/>
      </w:rPr>
      <w:fldChar w:fldCharType="separate"/>
    </w:r>
    <w:r w:rsidRPr="00ED19FF">
      <w:rPr>
        <w:rFonts w:ascii="宋体" w:hAnsi="宋体"/>
        <w:noProof/>
        <w:sz w:val="28"/>
        <w:szCs w:val="28"/>
        <w:lang w:val="zh-CN"/>
      </w:rPr>
      <w:t>4</w:t>
    </w:r>
    <w:r w:rsidRPr="00FC4E4A">
      <w:rPr>
        <w:rFonts w:ascii="宋体" w:hAnsi="宋体"/>
        <w:sz w:val="28"/>
        <w:szCs w:val="28"/>
      </w:rPr>
      <w:fldChar w:fldCharType="end"/>
    </w:r>
  </w:p>
  <w:p w:rsidR="009108D1" w:rsidRDefault="009108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D1" w:rsidRDefault="009108D1" w:rsidP="00961EDA">
      <w:r>
        <w:separator/>
      </w:r>
    </w:p>
  </w:footnote>
  <w:footnote w:type="continuationSeparator" w:id="0">
    <w:p w:rsidR="009108D1" w:rsidRDefault="009108D1" w:rsidP="00961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12"/>
    <w:rsid w:val="000162DF"/>
    <w:rsid w:val="00021584"/>
    <w:rsid w:val="00023487"/>
    <w:rsid w:val="0003363E"/>
    <w:rsid w:val="001A684E"/>
    <w:rsid w:val="00272A49"/>
    <w:rsid w:val="003259C2"/>
    <w:rsid w:val="00433380"/>
    <w:rsid w:val="00462350"/>
    <w:rsid w:val="00475377"/>
    <w:rsid w:val="005B1310"/>
    <w:rsid w:val="005B5B33"/>
    <w:rsid w:val="005F059A"/>
    <w:rsid w:val="00644990"/>
    <w:rsid w:val="00660412"/>
    <w:rsid w:val="00675043"/>
    <w:rsid w:val="006C77E3"/>
    <w:rsid w:val="00733DF1"/>
    <w:rsid w:val="007567F5"/>
    <w:rsid w:val="007C531B"/>
    <w:rsid w:val="008778B9"/>
    <w:rsid w:val="008B477F"/>
    <w:rsid w:val="009108D1"/>
    <w:rsid w:val="00961EDA"/>
    <w:rsid w:val="009C7607"/>
    <w:rsid w:val="00A00514"/>
    <w:rsid w:val="00A215B6"/>
    <w:rsid w:val="00A36031"/>
    <w:rsid w:val="00AF159E"/>
    <w:rsid w:val="00B063B8"/>
    <w:rsid w:val="00B72A74"/>
    <w:rsid w:val="00B93349"/>
    <w:rsid w:val="00C0646B"/>
    <w:rsid w:val="00CA407E"/>
    <w:rsid w:val="00D615A1"/>
    <w:rsid w:val="00E047F5"/>
    <w:rsid w:val="00E1538E"/>
    <w:rsid w:val="00EA48D6"/>
    <w:rsid w:val="00EC647F"/>
    <w:rsid w:val="00ED19FF"/>
    <w:rsid w:val="00EF024C"/>
    <w:rsid w:val="00F1626A"/>
    <w:rsid w:val="00F639A7"/>
    <w:rsid w:val="00FC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icrosoft Himalaya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8E"/>
    <w:pPr>
      <w:widowControl w:val="0"/>
      <w:jc w:val="both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61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1ED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61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1ED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1369</TotalTime>
  <Pages>4</Pages>
  <Words>210</Words>
  <Characters>1201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</dc:creator>
  <cp:keywords/>
  <dc:description/>
  <cp:lastModifiedBy>guide</cp:lastModifiedBy>
  <cp:revision>8</cp:revision>
  <cp:lastPrinted>2018-07-31T00:56:00Z</cp:lastPrinted>
  <dcterms:created xsi:type="dcterms:W3CDTF">2018-07-27T05:46:00Z</dcterms:created>
  <dcterms:modified xsi:type="dcterms:W3CDTF">2018-07-31T03:17:00Z</dcterms:modified>
</cp:coreProperties>
</file>