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方正小标宋简体"/>
          <w:sz w:val="32"/>
          <w:szCs w:val="32"/>
          <w:lang w:eastAsia="zh-CN"/>
        </w:rPr>
      </w:pPr>
      <w:r>
        <w:rPr>
          <w:rFonts w:hint="eastAsia" w:ascii="方正小标宋简体" w:eastAsia="方正小标宋简体" w:cs="方正小标宋简体"/>
          <w:sz w:val="32"/>
          <w:szCs w:val="32"/>
          <w:lang w:eastAsia="zh-CN"/>
        </w:rPr>
        <w:t>行政处罚信息公开表</w:t>
      </w:r>
    </w:p>
    <w:p>
      <w:pPr>
        <w:jc w:val="left"/>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填报单位（盖章）：贵德</w:t>
      </w:r>
      <w:r>
        <w:rPr>
          <w:rFonts w:ascii="仿宋_GB2312" w:eastAsia="仿宋_GB2312" w:cs="仿宋_GB2312"/>
          <w:sz w:val="21"/>
          <w:szCs w:val="21"/>
          <w:lang w:eastAsia="zh-CN"/>
        </w:rPr>
        <w:t>市场监督管理局</w:t>
      </w:r>
      <w:r>
        <w:rPr>
          <w:rFonts w:hint="eastAsia" w:ascii="仿宋_GB2312" w:eastAsia="仿宋_GB2312" w:cs="仿宋_GB2312"/>
          <w:sz w:val="21"/>
          <w:szCs w:val="21"/>
          <w:lang w:val="en-US" w:eastAsia="zh-CN"/>
        </w:rPr>
        <w:t xml:space="preserve">                                                               填报日期：2018年</w:t>
      </w:r>
      <w:r>
        <w:rPr>
          <w:rFonts w:ascii="仿宋_GB2312" w:eastAsia="仿宋_GB2312" w:cs="仿宋_GB2312"/>
          <w:sz w:val="21"/>
          <w:szCs w:val="21"/>
          <w:lang w:val="en-US" w:eastAsia="zh-CN"/>
        </w:rPr>
        <w:t>2</w:t>
      </w:r>
      <w:r>
        <w:rPr>
          <w:rFonts w:hint="eastAsia" w:ascii="仿宋_GB2312" w:eastAsia="仿宋_GB2312" w:cs="仿宋_GB2312"/>
          <w:sz w:val="21"/>
          <w:szCs w:val="21"/>
          <w:lang w:val="en-US" w:eastAsia="zh-CN"/>
        </w:rPr>
        <w:t>月28日</w:t>
      </w:r>
    </w:p>
    <w:tbl>
      <w:tblPr>
        <w:tblStyle w:val="6"/>
        <w:tblpPr w:leftFromText="180" w:rightFromText="180" w:vertAnchor="page" w:horzAnchor="page" w:tblpX="1134" w:tblpY="2803"/>
        <w:tblOverlap w:val="never"/>
        <w:tblW w:w="15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71"/>
        <w:gridCol w:w="1140"/>
        <w:gridCol w:w="1276"/>
        <w:gridCol w:w="1792"/>
        <w:gridCol w:w="885"/>
        <w:gridCol w:w="119"/>
        <w:gridCol w:w="3451"/>
        <w:gridCol w:w="459"/>
        <w:gridCol w:w="1470"/>
        <w:gridCol w:w="171"/>
        <w:gridCol w:w="984"/>
        <w:gridCol w:w="381"/>
        <w:gridCol w:w="983"/>
        <w:gridCol w:w="172"/>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5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center"/>
              <w:textAlignment w:val="auto"/>
              <w:outlineLvl w:val="9"/>
              <w:rPr>
                <w:rFonts w:hint="eastAsia" w:ascii="仿宋_GB2312" w:eastAsia="仿宋_GB2312" w:cs="仿宋_GB2312"/>
                <w:b/>
                <w:sz w:val="24"/>
                <w:szCs w:val="24"/>
              </w:rPr>
            </w:pPr>
            <w:r>
              <w:rPr>
                <w:rFonts w:hint="eastAsia" w:ascii="仿宋_GB2312" w:eastAsia="仿宋_GB2312" w:cs="仿宋_GB2312"/>
                <w:b/>
                <w:sz w:val="24"/>
                <w:szCs w:val="24"/>
              </w:rPr>
              <w:t>序号</w:t>
            </w:r>
          </w:p>
        </w:tc>
        <w:tc>
          <w:tcPr>
            <w:tcW w:w="107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center"/>
              <w:textAlignment w:val="auto"/>
              <w:outlineLvl w:val="9"/>
              <w:rPr>
                <w:rFonts w:hint="eastAsia" w:ascii="仿宋_GB2312" w:eastAsia="仿宋_GB2312" w:cs="仿宋_GB2312"/>
                <w:b/>
                <w:sz w:val="24"/>
                <w:szCs w:val="24"/>
              </w:rPr>
            </w:pPr>
            <w:r>
              <w:rPr>
                <w:rFonts w:hint="eastAsia" w:ascii="仿宋_GB2312" w:eastAsia="仿宋_GB2312" w:cs="仿宋_GB2312"/>
                <w:b/>
                <w:sz w:val="24"/>
                <w:szCs w:val="24"/>
              </w:rPr>
              <w:t>行政处罚决定书文号</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center"/>
              <w:textAlignment w:val="auto"/>
              <w:outlineLvl w:val="9"/>
              <w:rPr>
                <w:rFonts w:hint="eastAsia" w:ascii="仿宋_GB2312" w:eastAsia="仿宋_GB2312" w:cs="仿宋_GB2312"/>
                <w:b/>
                <w:sz w:val="24"/>
                <w:szCs w:val="24"/>
              </w:rPr>
            </w:pPr>
            <w:r>
              <w:rPr>
                <w:rFonts w:hint="eastAsia" w:ascii="仿宋_GB2312" w:eastAsia="仿宋_GB2312" w:cs="仿宋_GB2312"/>
                <w:b/>
                <w:color w:val="333333"/>
                <w:sz w:val="24"/>
                <w:szCs w:val="24"/>
              </w:rPr>
              <w:t>案件名称</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center"/>
              <w:textAlignment w:val="auto"/>
              <w:outlineLvl w:val="9"/>
              <w:rPr>
                <w:rFonts w:hint="eastAsia" w:ascii="仿宋_GB2312" w:eastAsia="仿宋_GB2312" w:cs="仿宋_GB2312"/>
                <w:b/>
                <w:sz w:val="24"/>
                <w:szCs w:val="24"/>
              </w:rPr>
            </w:pPr>
            <w:r>
              <w:rPr>
                <w:rFonts w:hint="eastAsia" w:ascii="仿宋_GB2312" w:eastAsia="仿宋_GB2312" w:cs="仿宋_GB2312"/>
                <w:b/>
                <w:sz w:val="24"/>
                <w:szCs w:val="24"/>
              </w:rPr>
              <w:t>违法企业名称或违法自然人姓名</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center"/>
              <w:textAlignment w:val="auto"/>
              <w:outlineLvl w:val="9"/>
              <w:rPr>
                <w:rFonts w:hint="eastAsia" w:ascii="仿宋_GB2312" w:eastAsia="仿宋_GB2312" w:cs="仿宋_GB2312"/>
                <w:b/>
                <w:sz w:val="24"/>
                <w:szCs w:val="24"/>
              </w:rPr>
            </w:pPr>
            <w:r>
              <w:rPr>
                <w:rFonts w:hint="eastAsia" w:ascii="仿宋_GB2312" w:eastAsia="仿宋_GB2312" w:cs="仿宋_GB2312"/>
                <w:b/>
                <w:sz w:val="24"/>
                <w:szCs w:val="24"/>
              </w:rPr>
              <w:t>违法企业组织机构代码</w:t>
            </w:r>
          </w:p>
        </w:tc>
        <w:tc>
          <w:tcPr>
            <w:tcW w:w="100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center"/>
              <w:textAlignment w:val="auto"/>
              <w:outlineLvl w:val="9"/>
              <w:rPr>
                <w:rFonts w:hint="eastAsia" w:ascii="仿宋_GB2312" w:eastAsia="仿宋_GB2312" w:cs="仿宋_GB2312"/>
                <w:b/>
                <w:sz w:val="24"/>
                <w:szCs w:val="24"/>
              </w:rPr>
            </w:pPr>
            <w:r>
              <w:rPr>
                <w:rFonts w:hint="eastAsia" w:ascii="仿宋_GB2312" w:eastAsia="仿宋_GB2312" w:cs="仿宋_GB2312"/>
                <w:b/>
                <w:sz w:val="24"/>
                <w:szCs w:val="24"/>
              </w:rPr>
              <w:t>法定代表人姓名</w:t>
            </w:r>
          </w:p>
        </w:tc>
        <w:tc>
          <w:tcPr>
            <w:tcW w:w="3910"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center"/>
              <w:textAlignment w:val="auto"/>
              <w:outlineLvl w:val="9"/>
              <w:rPr>
                <w:rFonts w:hint="eastAsia" w:ascii="仿宋_GB2312" w:eastAsia="仿宋_GB2312" w:cs="仿宋_GB2312"/>
                <w:b/>
                <w:sz w:val="24"/>
                <w:szCs w:val="24"/>
              </w:rPr>
            </w:pPr>
            <w:r>
              <w:rPr>
                <w:rFonts w:hint="eastAsia" w:ascii="仿宋_GB2312" w:eastAsia="仿宋_GB2312" w:cs="仿宋_GB2312"/>
                <w:b/>
                <w:sz w:val="24"/>
                <w:szCs w:val="24"/>
              </w:rPr>
              <w:t>主要违法事实</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jc w:val="center"/>
              <w:textAlignment w:val="auto"/>
              <w:outlineLvl w:val="9"/>
              <w:rPr>
                <w:rFonts w:hint="eastAsia" w:ascii="仿宋_GB2312" w:eastAsia="仿宋_GB2312" w:cs="仿宋_GB2312"/>
                <w:b/>
                <w:sz w:val="24"/>
                <w:szCs w:val="24"/>
              </w:rPr>
            </w:pPr>
            <w:r>
              <w:rPr>
                <w:rFonts w:hint="eastAsia" w:ascii="仿宋_GB2312" w:eastAsia="仿宋_GB2312" w:cs="仿宋_GB2312"/>
                <w:b/>
                <w:sz w:val="24"/>
                <w:szCs w:val="24"/>
              </w:rPr>
              <w:t>行政处罚的种类和依据</w:t>
            </w:r>
          </w:p>
        </w:tc>
        <w:tc>
          <w:tcPr>
            <w:tcW w:w="1155" w:type="dxa"/>
            <w:gridSpan w:val="2"/>
            <w:vAlign w:val="center"/>
          </w:tcPr>
          <w:p>
            <w:pPr>
              <w:keepNext w:val="0"/>
              <w:keepLines w:val="0"/>
              <w:pageBreakBefore w:val="0"/>
              <w:widowControl w:val="0"/>
              <w:kinsoku/>
              <w:wordWrap/>
              <w:overflowPunct/>
              <w:topLinePunct w:val="0"/>
              <w:bidi w:val="0"/>
              <w:snapToGrid/>
              <w:spacing w:beforeAutospacing="0" w:afterAutospacing="0" w:line="240" w:lineRule="auto"/>
              <w:ind w:right="0" w:firstLine="0"/>
              <w:jc w:val="center"/>
              <w:textAlignment w:val="auto"/>
              <w:rPr>
                <w:rFonts w:hint="eastAsia" w:ascii="仿宋_GB2312" w:eastAsia="仿宋_GB2312" w:cs="仿宋_GB2312"/>
                <w:b/>
                <w:sz w:val="21"/>
                <w:szCs w:val="21"/>
              </w:rPr>
            </w:pPr>
            <w:r>
              <w:rPr>
                <w:rFonts w:hint="eastAsia" w:ascii="仿宋_GB2312" w:eastAsia="仿宋_GB2312" w:cs="仿宋_GB2312"/>
                <w:b/>
                <w:sz w:val="21"/>
                <w:szCs w:val="21"/>
              </w:rPr>
              <w:t>行政处罚的履行方式和期限</w:t>
            </w:r>
          </w:p>
        </w:tc>
        <w:tc>
          <w:tcPr>
            <w:tcW w:w="1364" w:type="dxa"/>
            <w:gridSpan w:val="2"/>
            <w:vAlign w:val="center"/>
          </w:tcPr>
          <w:p>
            <w:pPr>
              <w:keepNext w:val="0"/>
              <w:keepLines w:val="0"/>
              <w:pageBreakBefore w:val="0"/>
              <w:widowControl w:val="0"/>
              <w:kinsoku/>
              <w:wordWrap/>
              <w:overflowPunct/>
              <w:topLinePunct w:val="0"/>
              <w:bidi w:val="0"/>
              <w:snapToGrid/>
              <w:spacing w:beforeAutospacing="0" w:afterAutospacing="0" w:line="240" w:lineRule="auto"/>
              <w:ind w:right="0" w:firstLine="0"/>
              <w:jc w:val="center"/>
              <w:textAlignment w:val="auto"/>
              <w:rPr>
                <w:rFonts w:hint="eastAsia" w:ascii="仿宋_GB2312" w:eastAsia="仿宋_GB2312" w:cs="仿宋_GB2312"/>
                <w:b/>
                <w:sz w:val="21"/>
                <w:szCs w:val="21"/>
              </w:rPr>
            </w:pPr>
            <w:r>
              <w:rPr>
                <w:rFonts w:hint="eastAsia" w:ascii="仿宋_GB2312" w:eastAsia="仿宋_GB2312" w:cs="仿宋_GB2312"/>
                <w:b/>
                <w:sz w:val="21"/>
                <w:szCs w:val="21"/>
              </w:rPr>
              <w:t>做出处罚的机关名称和日期</w:t>
            </w:r>
          </w:p>
        </w:tc>
        <w:tc>
          <w:tcPr>
            <w:tcW w:w="763" w:type="dxa"/>
            <w:gridSpan w:val="2"/>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firstLine="0"/>
              <w:jc w:val="center"/>
              <w:textAlignment w:val="auto"/>
              <w:rPr>
                <w:rFonts w:hint="eastAsia" w:ascii="仿宋_GB2312" w:eastAsia="仿宋_GB2312" w:cs="仿宋_GB2312"/>
                <w:b/>
                <w:color w:val="333333"/>
                <w:sz w:val="21"/>
                <w:szCs w:val="21"/>
              </w:rPr>
            </w:pPr>
            <w:r>
              <w:rPr>
                <w:rFonts w:hint="eastAsia" w:ascii="仿宋_GB2312" w:eastAsia="仿宋_GB2312" w:cs="仿宋_GB2312"/>
                <w:b/>
                <w:color w:val="333333"/>
                <w:sz w:val="21"/>
                <w:szCs w:val="21"/>
              </w:rPr>
              <w:t>备</w:t>
            </w:r>
          </w:p>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firstLine="0"/>
              <w:jc w:val="center"/>
              <w:textAlignment w:val="auto"/>
              <w:rPr>
                <w:rFonts w:hint="eastAsia" w:ascii="仿宋_GB2312" w:eastAsia="仿宋_GB2312" w:cs="仿宋_GB2312"/>
                <w:b/>
                <w:color w:val="333333"/>
                <w:sz w:val="21"/>
                <w:szCs w:val="21"/>
              </w:rPr>
            </w:pPr>
            <w:r>
              <w:rPr>
                <w:rFonts w:hint="eastAsia" w:ascii="仿宋_GB2312" w:eastAsia="仿宋_GB2312" w:cs="仿宋_GB2312"/>
                <w:b/>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1</w:t>
            </w:r>
          </w:p>
        </w:tc>
        <w:tc>
          <w:tcPr>
            <w:tcW w:w="107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（贵）食药监化罚〔2017〕1号</w:t>
            </w:r>
          </w:p>
        </w:tc>
        <w:tc>
          <w:tcPr>
            <w:tcW w:w="1140"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高原美名妆涉嫌销售不合格化妆品一案</w:t>
            </w:r>
          </w:p>
        </w:tc>
        <w:tc>
          <w:tcPr>
            <w:tcW w:w="1276"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贵德县高原美名妆</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龚德昌</w:t>
            </w:r>
          </w:p>
        </w:tc>
        <w:tc>
          <w:tcPr>
            <w:tcW w:w="1792"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1004"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龚德昌</w:t>
            </w:r>
          </w:p>
        </w:tc>
        <w:tc>
          <w:tcPr>
            <w:tcW w:w="3910"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2017年5 月4日，我局执法人员配合青海省药品检验检测院工作人员对贵德县河阴镇迎宾东路当事人龚德昌经营的“贵德县高原美名妆”销售的格尔士五贝子生态染发霜紫红色（规格：130ML；批号：DF20160621；生产许可证：XK16-1086292；卫妆准字：29-XK-2513号）进行了抽样，并委托青海省药品检验检测院进行检测。2017年12月5日我局收到青海省药品检验检测院出具的编号：QH201770176 检验报告，检测结果为：“本品按《化妆品中32种禁限用染料成分的检测方法》（国食药监保化【2012】13号）检验上述项目，结果为问题样品”。2017年12月5日，我局执法人员再次对该商店进行现场检查，发现格尔士五贝子生态染发霜（紫红色）1瓶。进一步调查发现，上述产品是该商店2017年4月20日从兰州鱼池口小商品市场购进的，购入数量为5瓶，4瓶用于抽样检验并且抽检的4瓶样品均有青海省药品检验检测院以每瓶15元的销售价购买，共计60元。店内剩余1瓶未销售，所售出的4瓶格尔士五贝子生态染发霜（紫红色），违法所得共计36.8元。当事人提供了“格尔士五贝子生态染发霜”（紫红色）购进票据。</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1470"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依据：《化妆品卫生监督条例》第二十七条 “生产或者销售不符合国家《化妆品卫生标准》的化妆品的，没收产品及违法所得，并且可以处违法所得3到5倍的罚款”的规定。</w:t>
            </w:r>
          </w:p>
        </w:tc>
        <w:tc>
          <w:tcPr>
            <w:tcW w:w="115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履行方式：银行缴款</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期限：收到处罚决定书之日起15日内</w:t>
            </w:r>
          </w:p>
        </w:tc>
        <w:tc>
          <w:tcPr>
            <w:tcW w:w="1364"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2017年12月14日</w:t>
            </w:r>
          </w:p>
        </w:tc>
        <w:tc>
          <w:tcPr>
            <w:tcW w:w="763"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w:t>
            </w:r>
          </w:p>
        </w:tc>
        <w:tc>
          <w:tcPr>
            <w:tcW w:w="107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 食药监）械 罚决字[2018] 第1号</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1140"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贵德县常牧镇常牧卫生院使用过期医疗器械案</w:t>
            </w:r>
          </w:p>
        </w:tc>
        <w:tc>
          <w:tcPr>
            <w:tcW w:w="1276"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贵德县常牧镇常牧卫生院</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才旦多杰</w:t>
            </w:r>
          </w:p>
        </w:tc>
        <w:tc>
          <w:tcPr>
            <w:tcW w:w="1792"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《医疗机构执业许可证》登记号6325232011006，</w:t>
            </w:r>
          </w:p>
        </w:tc>
        <w:tc>
          <w:tcPr>
            <w:tcW w:w="885"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才旦多杰</w:t>
            </w:r>
          </w:p>
        </w:tc>
        <w:tc>
          <w:tcPr>
            <w:tcW w:w="3570"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1月18日，贵德县市场监督管理局执法人员喇海林、蔡成俊等在贵德县常牧镇常牧卫生院对其依法开展药品经营情况的检查时，在贵德县常牧镇常牧卫生院药房货架发现过期医疗器械（详见《查封扣押物品清单》），合计货值金额人民币149元。执法人员依法对涉嫌违法使用的过期医疗器械进行了查封扣押。1月18日我局依法对贵德县常牧镇常牧卫生院涉嫌使用过期医疗器械的行为予以立案。经调查，该卫生院负责人才旦多杰对自己使用过期医疗器械的情况供认不讳。</w:t>
            </w:r>
          </w:p>
        </w:tc>
        <w:tc>
          <w:tcPr>
            <w:tcW w:w="2100" w:type="dxa"/>
            <w:gridSpan w:val="3"/>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《医疗器械监督管理条例》第四十条的规定，依据《医疗器械监督管理条例》第六十六条第（三）款的规定，</w:t>
            </w:r>
          </w:p>
        </w:tc>
        <w:tc>
          <w:tcPr>
            <w:tcW w:w="136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银行缴款、收到本决定书之日起十五日内.</w:t>
            </w:r>
          </w:p>
        </w:tc>
        <w:tc>
          <w:tcPr>
            <w:tcW w:w="115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2018年2月7日</w:t>
            </w:r>
          </w:p>
        </w:tc>
        <w:tc>
          <w:tcPr>
            <w:tcW w:w="59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3</w:t>
            </w:r>
          </w:p>
        </w:tc>
        <w:tc>
          <w:tcPr>
            <w:tcW w:w="107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（贵）食药监药罚〔2018〕1号</w:t>
            </w:r>
          </w:p>
        </w:tc>
        <w:tc>
          <w:tcPr>
            <w:tcW w:w="1140"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贵德县久美藏医诊所销售劣药案</w:t>
            </w:r>
          </w:p>
        </w:tc>
        <w:tc>
          <w:tcPr>
            <w:tcW w:w="1276"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贵德县加羊久美藏医诊所、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加羊</w:t>
            </w:r>
          </w:p>
        </w:tc>
        <w:tc>
          <w:tcPr>
            <w:tcW w:w="1792"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统一社会信用代码92632523MA75414T18；《医疗机构执业许可证》登记号6325232012005，</w:t>
            </w:r>
          </w:p>
        </w:tc>
        <w:tc>
          <w:tcPr>
            <w:tcW w:w="885"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加羊</w:t>
            </w:r>
          </w:p>
        </w:tc>
        <w:tc>
          <w:tcPr>
            <w:tcW w:w="3570"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1月17日，贵德县市场监督管理局执法人员喇海林、蔡成俊等在贵德县加羊久美藏医诊所对其依法开展药品经营情况的检查时，在贵德县加羊久美藏医诊所药房货架发现3种过期药品（详见《查封扣押物品清单》）。执法人员依法对涉嫌违规经营的上述过期物品进行了查封扣押。1月18日我局依法对贵德县加羊久美藏医诊所涉嫌经营过期药品的行为予以立案。经调查，该药店负责人加羊对自己涉嫌经营过期药品的情况供认不讳。</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2100" w:type="dxa"/>
            <w:gridSpan w:val="3"/>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药品管理法》第四十九条第三款第（三）项“禁止生产、销售劣药。药品成份的含量不符合国家药品标准的，为劣药。有下列情形之一的药品，按劣药论处：……（三）超过有效期的；……”的规定，依据《药品管理法》第七十四条“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p>
        </w:tc>
        <w:tc>
          <w:tcPr>
            <w:tcW w:w="136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银行缴款、收到本决定书之日起十五日内.</w:t>
            </w:r>
          </w:p>
        </w:tc>
        <w:tc>
          <w:tcPr>
            <w:tcW w:w="115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2018年2月7日</w:t>
            </w:r>
          </w:p>
        </w:tc>
        <w:tc>
          <w:tcPr>
            <w:tcW w:w="59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4</w:t>
            </w:r>
          </w:p>
        </w:tc>
        <w:tc>
          <w:tcPr>
            <w:tcW w:w="107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（贵）食药监药罚〔2018〕2号</w:t>
            </w:r>
          </w:p>
        </w:tc>
        <w:tc>
          <w:tcPr>
            <w:tcW w:w="1140"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贵德县常牧镇常牧卫生院销售劣药案</w:t>
            </w:r>
          </w:p>
        </w:tc>
        <w:tc>
          <w:tcPr>
            <w:tcW w:w="1276"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贵德县常牧镇常牧卫生院</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才旦多杰</w:t>
            </w:r>
          </w:p>
        </w:tc>
        <w:tc>
          <w:tcPr>
            <w:tcW w:w="1792"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《医疗机构执业许可证》登记号6325232011006，</w:t>
            </w:r>
          </w:p>
        </w:tc>
        <w:tc>
          <w:tcPr>
            <w:tcW w:w="885"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才旦多杰</w:t>
            </w:r>
          </w:p>
        </w:tc>
        <w:tc>
          <w:tcPr>
            <w:tcW w:w="3570"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1月18日，贵德县市场监督管理局执法人员喇海林、蔡成俊等在贵德县常牧镇常牧卫生院对其依法开展药品经营情况的检查时，在贵德县常牧镇常牧卫生院药房货架发现8种过期药品（详见《查封扣押物品清单》）。执法人员依法对涉嫌违规经营的上述过期物品进行了查封扣押。1月18日我局依法对贵德县常牧镇常牧卫生院涉嫌经营过期药品的行为予以立案。经调查，该卫生院负责人才旦多杰对自己涉嫌经营过期药品的情况供认不讳。</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2100" w:type="dxa"/>
            <w:gridSpan w:val="3"/>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药品管理法》第四十九条第三款第（三）项“禁止生产、销售劣药。药品成份的含量不符合国家药品标准的，为劣药。有下列情形之一的药品，按劣药论处：……（三）超过有效期的；……”的规定，依据《药品管理法》第七十四条“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p>
        </w:tc>
        <w:tc>
          <w:tcPr>
            <w:tcW w:w="136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银行缴款、</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收到本决定书之日起十五日内.</w:t>
            </w:r>
          </w:p>
        </w:tc>
        <w:tc>
          <w:tcPr>
            <w:tcW w:w="115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2018年2月7日</w:t>
            </w:r>
          </w:p>
        </w:tc>
        <w:tc>
          <w:tcPr>
            <w:tcW w:w="59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5</w:t>
            </w:r>
          </w:p>
        </w:tc>
        <w:tc>
          <w:tcPr>
            <w:tcW w:w="107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（贵）食药监药罚〔2018〕3号</w:t>
            </w:r>
          </w:p>
        </w:tc>
        <w:tc>
          <w:tcPr>
            <w:tcW w:w="1140"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青海省心和医药连锁有限责任公司</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康民大药房销售劣药案</w:t>
            </w:r>
          </w:p>
        </w:tc>
        <w:tc>
          <w:tcPr>
            <w:tcW w:w="1276"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青海省心和医药连锁有限责任公司康民大药房</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苏云</w:t>
            </w:r>
          </w:p>
        </w:tc>
        <w:tc>
          <w:tcPr>
            <w:tcW w:w="1792"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《药品经营许可证》证号6325232012005，《营业执照》统一社会信用代码91632523MA757YLE3Q；</w:t>
            </w:r>
          </w:p>
        </w:tc>
        <w:tc>
          <w:tcPr>
            <w:tcW w:w="885"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苏云</w:t>
            </w:r>
          </w:p>
        </w:tc>
        <w:tc>
          <w:tcPr>
            <w:tcW w:w="3570"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1月17日，贵德县市场监督管理局执法人员喇海林、蔡成俊等在贵德县河东乡河东集镇对青海省心和医药连锁有限责任公司康民大药房依法开展药品经营情况的检查时，在青海省心和医药连锁有限责任公司康民大药房货架发现1种过期药品（详见《查封扣押物品清单》），合计货值金额人民币45元。执法人员依法对涉嫌违规经营的上述过期物品进行了查封扣押。1月18日我局依法对青海省心和医药连锁有限责任公司康民大药房涉嫌经营过期药品的行为予以立案。经调查，该门店负责人苏云对自己涉嫌经营过期药品的情况供认不讳</w:t>
            </w:r>
          </w:p>
        </w:tc>
        <w:tc>
          <w:tcPr>
            <w:tcW w:w="2100" w:type="dxa"/>
            <w:gridSpan w:val="3"/>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药品管理法》第四十九条第三款第（三）项“禁止生产、销售劣药。药品成份的含量不符合国家药品标准的，为劣药。有下列情形之一的药品，按劣药论处：……（三）超过有效期的；……”的规定，依据《药品管理法》第七十四条“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p>
        </w:tc>
        <w:tc>
          <w:tcPr>
            <w:tcW w:w="136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银行缴款、</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收到本决定书之日起十五日内.</w:t>
            </w:r>
          </w:p>
        </w:tc>
        <w:tc>
          <w:tcPr>
            <w:tcW w:w="1155" w:type="dxa"/>
            <w:gridSpan w:val="2"/>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2018年2月7日</w:t>
            </w:r>
          </w:p>
        </w:tc>
        <w:tc>
          <w:tcPr>
            <w:tcW w:w="591" w:type="dxa"/>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6</w:t>
            </w:r>
          </w:p>
        </w:tc>
        <w:tc>
          <w:tcPr>
            <w:tcW w:w="1071"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（贵）食药监药罚〔2018〕6号</w:t>
            </w:r>
          </w:p>
        </w:tc>
        <w:tc>
          <w:tcPr>
            <w:tcW w:w="1140"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 xml:space="preserve">贵德县安忠明内科诊所销售劣药案  </w:t>
            </w:r>
          </w:p>
        </w:tc>
        <w:tc>
          <w:tcPr>
            <w:tcW w:w="1276"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贵德县安忠明内科诊所</w:t>
            </w:r>
          </w:p>
        </w:tc>
        <w:tc>
          <w:tcPr>
            <w:tcW w:w="1792"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885"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安忠明</w:t>
            </w:r>
          </w:p>
        </w:tc>
        <w:tc>
          <w:tcPr>
            <w:tcW w:w="3570" w:type="dxa"/>
            <w:gridSpan w:val="2"/>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2018年1月22日，贵德县市场监督管理局执法人员马志娟、朱文君等贵德县安忠明内科诊所对其依法开展药品经营情况的检查时，在货架发现枇杷止咳颗粒、补中益气丸2种药品为过期药品。</w:t>
            </w:r>
          </w:p>
        </w:tc>
        <w:tc>
          <w:tcPr>
            <w:tcW w:w="2100" w:type="dxa"/>
            <w:gridSpan w:val="3"/>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行政处罚的种类：罚款</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依据：《药品管理法》第七十五条</w:t>
            </w:r>
          </w:p>
        </w:tc>
        <w:tc>
          <w:tcPr>
            <w:tcW w:w="1365" w:type="dxa"/>
            <w:gridSpan w:val="2"/>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接到本处罚决定书之日起15日内将罚没款缴到贵德县建设银行（贵德县财政局罚没款国库账号）。</w:t>
            </w:r>
          </w:p>
        </w:tc>
        <w:tc>
          <w:tcPr>
            <w:tcW w:w="1155" w:type="dxa"/>
            <w:gridSpan w:val="2"/>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日期：2018年2月9日</w:t>
            </w:r>
          </w:p>
        </w:tc>
        <w:tc>
          <w:tcPr>
            <w:tcW w:w="591"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7</w:t>
            </w:r>
          </w:p>
        </w:tc>
        <w:tc>
          <w:tcPr>
            <w:tcW w:w="1071"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（贵）食药监药罚〔2018〕7号</w:t>
            </w:r>
          </w:p>
        </w:tc>
        <w:tc>
          <w:tcPr>
            <w:tcW w:w="1140"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贵德县赵隆海中西医诊所销售劣药案</w:t>
            </w:r>
          </w:p>
        </w:tc>
        <w:tc>
          <w:tcPr>
            <w:tcW w:w="1276"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贵德县赵隆海中西医诊所</w:t>
            </w:r>
          </w:p>
        </w:tc>
        <w:tc>
          <w:tcPr>
            <w:tcW w:w="1792"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885"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赵隆海</w:t>
            </w:r>
          </w:p>
        </w:tc>
        <w:tc>
          <w:tcPr>
            <w:tcW w:w="3570" w:type="dxa"/>
            <w:gridSpan w:val="2"/>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2018年1月22日，贵德县市场监督管理局执法人员马志娟、朱文君等在贵德县赵隆海中西医诊所对其依法开展药品经营情况的检查时，在贵德县赵隆海中西医诊所货架发现去乙酰毛花苷注射液一盒为过期药品。</w:t>
            </w:r>
          </w:p>
        </w:tc>
        <w:tc>
          <w:tcPr>
            <w:tcW w:w="2100" w:type="dxa"/>
            <w:gridSpan w:val="3"/>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行政处罚的种类：罚款</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依据：《药品管理法》第七十五条</w:t>
            </w:r>
          </w:p>
        </w:tc>
        <w:tc>
          <w:tcPr>
            <w:tcW w:w="1365" w:type="dxa"/>
            <w:gridSpan w:val="2"/>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接到本处罚决定书之日起15日内将罚没款缴到贵德县建设银行（贵德县财政局罚没款国库账号）。</w:t>
            </w:r>
          </w:p>
        </w:tc>
        <w:tc>
          <w:tcPr>
            <w:tcW w:w="983"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日期：2018年2月9日</w:t>
            </w:r>
          </w:p>
        </w:tc>
        <w:tc>
          <w:tcPr>
            <w:tcW w:w="763" w:type="dxa"/>
            <w:gridSpan w:val="2"/>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bl>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bl>
      <w:tblPr>
        <w:tblStyle w:val="6"/>
        <w:tblpPr w:leftFromText="180" w:rightFromText="180" w:vertAnchor="page" w:horzAnchor="page" w:tblpX="1134" w:tblpY="2803"/>
        <w:tblOverlap w:val="never"/>
        <w:tblW w:w="15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71"/>
        <w:gridCol w:w="1140"/>
        <w:gridCol w:w="1276"/>
        <w:gridCol w:w="1792"/>
        <w:gridCol w:w="881"/>
        <w:gridCol w:w="3585"/>
        <w:gridCol w:w="2085"/>
        <w:gridCol w:w="1380"/>
        <w:gridCol w:w="972"/>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8</w:t>
            </w:r>
          </w:p>
        </w:tc>
        <w:tc>
          <w:tcPr>
            <w:tcW w:w="1071"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（贵）食药监药罚〔2018〕9号</w:t>
            </w:r>
          </w:p>
        </w:tc>
        <w:tc>
          <w:tcPr>
            <w:tcW w:w="1140"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贵德县河阴镇城北村卫生室销售劣药案</w:t>
            </w:r>
          </w:p>
        </w:tc>
        <w:tc>
          <w:tcPr>
            <w:tcW w:w="1276"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贵德县河阴镇城北村卫生室</w:t>
            </w:r>
          </w:p>
        </w:tc>
        <w:tc>
          <w:tcPr>
            <w:tcW w:w="1792"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881"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葛文荣</w:t>
            </w:r>
          </w:p>
        </w:tc>
        <w:tc>
          <w:tcPr>
            <w:tcW w:w="3585"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2018年2月7日，贵德县市场监督管理局执法人员马志娟、朱文君等在贵德县河阴镇城北村卫生室对其依法开展药品经营情况的检查时，在贵德县河阴镇城北村卫生室货架发现灭菌注射用水等8种过期药品。</w:t>
            </w:r>
          </w:p>
        </w:tc>
        <w:tc>
          <w:tcPr>
            <w:tcW w:w="2085"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行政处罚的种类：罚款</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依据：《药品管理法》第七十五条</w:t>
            </w:r>
          </w:p>
        </w:tc>
        <w:tc>
          <w:tcPr>
            <w:tcW w:w="1380"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接到本处罚决定书之日起15日内将罚没款缴到贵德县建设银行（贵德县财政局罚没款国库账号）。</w:t>
            </w:r>
          </w:p>
        </w:tc>
        <w:tc>
          <w:tcPr>
            <w:tcW w:w="972"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日期：2018年2月12日</w:t>
            </w:r>
          </w:p>
        </w:tc>
        <w:tc>
          <w:tcPr>
            <w:tcW w:w="763"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9</w:t>
            </w:r>
          </w:p>
        </w:tc>
        <w:tc>
          <w:tcPr>
            <w:tcW w:w="1071"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（贵）食药监药罚〔2018〕12号</w:t>
            </w:r>
          </w:p>
        </w:tc>
        <w:tc>
          <w:tcPr>
            <w:tcW w:w="1140"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贵德县拉西瓦镇多拉村卫生室销售过期劣药案</w:t>
            </w:r>
          </w:p>
        </w:tc>
        <w:tc>
          <w:tcPr>
            <w:tcW w:w="1276"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贵德县拉西瓦镇多拉村卫生室</w:t>
            </w:r>
          </w:p>
        </w:tc>
        <w:tc>
          <w:tcPr>
            <w:tcW w:w="1792"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881"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豆果</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c>
          <w:tcPr>
            <w:tcW w:w="3585"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2018年2月6日，贵德县市场监督管理局执法人员马志娟、朱文君等在位于贵德县拉西瓦镇多拉村卫生室对其依法开展药品经营情况的检查时，在贵德县拉西瓦镇多拉村卫生室货架发现麝香痔疮栓等15种过期药品。</w:t>
            </w:r>
          </w:p>
        </w:tc>
        <w:tc>
          <w:tcPr>
            <w:tcW w:w="2085"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行政处罚的种类：罚款</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依据：《药品管理法》第七十五条</w:t>
            </w:r>
          </w:p>
        </w:tc>
        <w:tc>
          <w:tcPr>
            <w:tcW w:w="1380"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接到本处罚决定书之日起15日内将罚没款缴到贵德县建设银行（贵德县财政局罚没款国库账号）。</w:t>
            </w:r>
          </w:p>
        </w:tc>
        <w:tc>
          <w:tcPr>
            <w:tcW w:w="972"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贵德县食品药品监督管理局</w:t>
            </w:r>
          </w:p>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日期：2018年2月12日</w:t>
            </w:r>
          </w:p>
        </w:tc>
        <w:tc>
          <w:tcPr>
            <w:tcW w:w="763" w:type="dxa"/>
            <w:vAlign w:val="center"/>
          </w:tcPr>
          <w:p>
            <w:pPr>
              <w:keepNext w:val="0"/>
              <w:keepLines w:val="0"/>
              <w:pageBreakBefore w:val="0"/>
              <w:widowControl w:val="0"/>
              <w:kinsoku/>
              <w:wordWrap/>
              <w:overflowPunct/>
              <w:topLinePunct w:val="0"/>
              <w:autoSpaceDE/>
              <w:autoSpaceDN/>
              <w:adjustRightInd/>
              <w:snapToGrid/>
              <w:jc w:val="left"/>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10</w:t>
            </w:r>
          </w:p>
        </w:tc>
        <w:tc>
          <w:tcPr>
            <w:tcW w:w="1071"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（贵）食药监化罚〔2018〕8号</w:t>
            </w:r>
          </w:p>
        </w:tc>
        <w:tc>
          <w:tcPr>
            <w:tcW w:w="1140" w:type="dxa"/>
            <w:vAlign w:val="center"/>
          </w:tcPr>
          <w:p>
            <w:pPr>
              <w:jc w:val="center"/>
              <w:rPr>
                <w:rFonts w:hint="eastAsia" w:ascii="Times New Roman" w:hAnsi="Times New Roman" w:eastAsia="宋体" w:cs="Times New Roman"/>
                <w:kern w:val="0"/>
                <w:sz w:val="20"/>
                <w:lang w:eastAsia="zh-CN"/>
              </w:rPr>
            </w:pPr>
            <w:r>
              <w:rPr>
                <w:rFonts w:hint="eastAsia" w:ascii="Times New Roman" w:hAnsi="Times New Roman" w:eastAsia="宋体" w:cs="Times New Roman"/>
                <w:kern w:val="0"/>
                <w:sz w:val="20"/>
                <w:lang w:val="en-US" w:eastAsia="zh-CN"/>
              </w:rPr>
              <w:t>贵德县拉西瓦镇尼那村卫生室使用劣药案</w:t>
            </w:r>
          </w:p>
          <w:p>
            <w:pPr>
              <w:jc w:val="center"/>
              <w:rPr>
                <w:rFonts w:hint="eastAsia" w:ascii="仿宋_GB2312" w:eastAsia="仿宋_GB2312" w:cs="仿宋_GB2312"/>
                <w:color w:val="000000"/>
                <w:kern w:val="2"/>
                <w:szCs w:val="21"/>
                <w:lang w:val="en-US" w:eastAsia="zh-CN" w:bidi="ar-SA"/>
              </w:rPr>
            </w:pP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贵德县拉西瓦镇尼那村卫生室</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杨财贵</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2018年2月7日，贵德县市场监督管理局执法人员马志娟、朱文君等在贵德县拉西瓦镇尼那村卫生室对其依法开展药品经营情况的检查时，在贵德县拉西瓦镇尼那村卫生室货架发现地</w:t>
            </w:r>
            <w:r>
              <w:rPr>
                <w:rFonts w:hint="eastAsia" w:ascii="Times New Roman" w:hAnsi="Times New Roman" w:eastAsia="宋体" w:cs="Times New Roman"/>
                <w:kern w:val="0"/>
                <w:sz w:val="20"/>
                <w:lang w:eastAsia="zh-CN"/>
              </w:rPr>
              <w:t>塞米松磷酸钠注射液等</w:t>
            </w:r>
            <w:r>
              <w:rPr>
                <w:rFonts w:hint="eastAsia" w:ascii="Times New Roman" w:hAnsi="Times New Roman" w:eastAsia="宋体" w:cs="Times New Roman"/>
                <w:kern w:val="0"/>
                <w:sz w:val="20"/>
                <w:lang w:val="en-US" w:eastAsia="zh-CN"/>
              </w:rPr>
              <w:t>26种过期药品</w:t>
            </w:r>
          </w:p>
        </w:tc>
        <w:tc>
          <w:tcPr>
            <w:tcW w:w="2085" w:type="dxa"/>
            <w:vAlign w:val="center"/>
          </w:tcPr>
          <w:p>
            <w:pPr>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行政处罚的种类：罚款</w:t>
            </w:r>
          </w:p>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依据：《药品管理法》第七十五条</w:t>
            </w:r>
          </w:p>
        </w:tc>
        <w:tc>
          <w:tcPr>
            <w:tcW w:w="1380"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接到本处罚决定书之日起15日内将罚没款缴到贵德县建设银行（贵德县财政局罚没款国库账号）。</w:t>
            </w:r>
          </w:p>
        </w:tc>
        <w:tc>
          <w:tcPr>
            <w:tcW w:w="972" w:type="dxa"/>
            <w:vAlign w:val="center"/>
          </w:tcPr>
          <w:p>
            <w:pPr>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贵德县食品药品监督管理局</w:t>
            </w:r>
          </w:p>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日期：2018年2月12日</w:t>
            </w:r>
          </w:p>
        </w:tc>
        <w:tc>
          <w:tcPr>
            <w:tcW w:w="763" w:type="dxa"/>
            <w:vAlign w:val="center"/>
          </w:tcPr>
          <w:p>
            <w:pPr>
              <w:keepNext w:val="0"/>
              <w:keepLines w:val="0"/>
              <w:pageBreakBefore w:val="0"/>
              <w:widowControl w:val="0"/>
              <w:kinsoku/>
              <w:wordWrap/>
              <w:overflowPunct/>
              <w:topLinePunct w:val="0"/>
              <w:bidi w:val="0"/>
              <w:snapToGrid/>
              <w:spacing w:beforeAutospacing="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11</w:t>
            </w:r>
          </w:p>
        </w:tc>
        <w:tc>
          <w:tcPr>
            <w:tcW w:w="1071" w:type="dxa"/>
            <w:vAlign w:val="center"/>
          </w:tcPr>
          <w:p>
            <w:pPr>
              <w:jc w:val="center"/>
              <w:rPr>
                <w:rFonts w:hint="eastAsia" w:ascii="Times New Roman" w:hAnsi="Times New Roman" w:eastAsia="宋体" w:cs="Times New Roman"/>
                <w:kern w:val="0"/>
                <w:sz w:val="20"/>
                <w:lang w:eastAsia="zh-CN"/>
              </w:rPr>
            </w:pPr>
            <w:r>
              <w:rPr>
                <w:rFonts w:hint="eastAsia" w:ascii="Times New Roman" w:hAnsi="Times New Roman" w:eastAsia="宋体" w:cs="Times New Roman"/>
                <w:kern w:val="0"/>
                <w:sz w:val="20"/>
                <w:lang w:val="en-US" w:eastAsia="zh-CN"/>
              </w:rPr>
              <w:t>（贵）食药监药罚〔2018〕4号</w:t>
            </w:r>
          </w:p>
          <w:p>
            <w:pPr>
              <w:jc w:val="center"/>
              <w:rPr>
                <w:rFonts w:hint="eastAsia" w:ascii="仿宋_GB2312" w:eastAsia="仿宋_GB2312" w:cs="仿宋_GB2312"/>
                <w:color w:val="000000"/>
                <w:kern w:val="2"/>
                <w:szCs w:val="21"/>
                <w:lang w:val="en-US" w:eastAsia="zh-CN" w:bidi="ar-SA"/>
              </w:rPr>
            </w:pPr>
          </w:p>
        </w:tc>
        <w:tc>
          <w:tcPr>
            <w:tcW w:w="1140" w:type="dxa"/>
            <w:vAlign w:val="center"/>
          </w:tcPr>
          <w:p>
            <w:pPr>
              <w:jc w:val="center"/>
              <w:rPr>
                <w:rFonts w:hint="eastAsia" w:ascii="Times New Roman" w:hAnsi="Times New Roman" w:eastAsia="宋体" w:cs="Times New Roman"/>
                <w:kern w:val="0"/>
                <w:sz w:val="20"/>
                <w:lang w:eastAsia="zh-CN"/>
              </w:rPr>
            </w:pPr>
            <w:r>
              <w:rPr>
                <w:rFonts w:hint="eastAsia" w:ascii="Times New Roman" w:hAnsi="Times New Roman" w:eastAsia="宋体" w:cs="Times New Roman"/>
                <w:kern w:val="0"/>
                <w:sz w:val="20"/>
                <w:lang w:eastAsia="zh-CN"/>
              </w:rPr>
              <w:t>贵德县妇幼保健计划服务中心经营过期劣药案</w:t>
            </w:r>
          </w:p>
          <w:p>
            <w:pPr>
              <w:jc w:val="center"/>
              <w:rPr>
                <w:rFonts w:hint="eastAsia" w:ascii="仿宋_GB2312" w:eastAsia="仿宋_GB2312" w:cs="仿宋_GB2312"/>
                <w:color w:val="000000"/>
                <w:kern w:val="2"/>
                <w:szCs w:val="21"/>
                <w:lang w:val="en-US" w:eastAsia="zh-CN" w:bidi="ar-SA"/>
              </w:rPr>
            </w:pP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贵德县妇幼保健计划服务中心</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center"/>
          </w:tcPr>
          <w:p>
            <w:pPr>
              <w:jc w:val="center"/>
              <w:rPr>
                <w:rFonts w:hint="eastAsia" w:ascii="Times New Roman" w:hAnsi="Times New Roman" w:eastAsia="宋体" w:cs="Times New Roman"/>
                <w:kern w:val="0"/>
                <w:sz w:val="20"/>
                <w:lang w:eastAsia="zh-CN"/>
              </w:rPr>
            </w:pPr>
            <w:r>
              <w:rPr>
                <w:rFonts w:hint="eastAsia" w:ascii="Times New Roman" w:hAnsi="Times New Roman" w:eastAsia="宋体" w:cs="Times New Roman"/>
                <w:kern w:val="0"/>
                <w:sz w:val="20"/>
                <w:lang w:eastAsia="zh-CN"/>
              </w:rPr>
              <w:t>张生雄</w:t>
            </w:r>
          </w:p>
          <w:p>
            <w:pPr>
              <w:jc w:val="center"/>
              <w:rPr>
                <w:rFonts w:hint="eastAsia" w:ascii="仿宋_GB2312" w:eastAsia="仿宋_GB2312" w:cs="仿宋_GB2312"/>
                <w:color w:val="000000"/>
                <w:kern w:val="2"/>
                <w:szCs w:val="21"/>
                <w:lang w:val="en-US" w:eastAsia="zh-CN" w:bidi="ar-SA"/>
              </w:rPr>
            </w:pP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2018年2月27日，贵德县市场监督管理局执法人员马志娟、朱文君等在贵德县妇幼保健计划服务中心对其依法开展药品经营情况的检查时，在贵德县妇幼保健计划服务中心货架发现乳宁片等7种过期药品.</w:t>
            </w:r>
          </w:p>
        </w:tc>
        <w:tc>
          <w:tcPr>
            <w:tcW w:w="2085" w:type="dxa"/>
            <w:vAlign w:val="center"/>
          </w:tcPr>
          <w:p>
            <w:pPr>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行政处罚的种类：罚款</w:t>
            </w:r>
          </w:p>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依据：《药品管理法》第七十五条</w:t>
            </w:r>
          </w:p>
        </w:tc>
        <w:tc>
          <w:tcPr>
            <w:tcW w:w="1380"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接到本处罚决定书之日起15日内将罚没款缴到贵德县建设银行（贵德县财政局罚没款国库账号）。</w:t>
            </w:r>
          </w:p>
        </w:tc>
        <w:tc>
          <w:tcPr>
            <w:tcW w:w="972" w:type="dxa"/>
            <w:vAlign w:val="center"/>
          </w:tcPr>
          <w:p>
            <w:pPr>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贵德县食品药品监督管理局</w:t>
            </w:r>
          </w:p>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日期：2018年3月2日</w:t>
            </w:r>
          </w:p>
        </w:tc>
        <w:tc>
          <w:tcPr>
            <w:tcW w:w="763" w:type="dxa"/>
            <w:vAlign w:val="center"/>
          </w:tcPr>
          <w:p>
            <w:pPr>
              <w:keepNext w:val="0"/>
              <w:keepLines w:val="0"/>
              <w:pageBreakBefore w:val="0"/>
              <w:widowControl w:val="0"/>
              <w:kinsoku/>
              <w:wordWrap/>
              <w:overflowPunct/>
              <w:topLinePunct w:val="0"/>
              <w:snapToGrid/>
              <w:jc w:val="center"/>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12</w:t>
            </w:r>
          </w:p>
        </w:tc>
        <w:tc>
          <w:tcPr>
            <w:tcW w:w="1071"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（贵）食药监药药罚字</w:t>
            </w:r>
            <w:r>
              <w:rPr>
                <w:rFonts w:hint="eastAsia" w:ascii="Times New Roman" w:hAnsi="Times New Roman" w:eastAsia="宋体" w:cs="Times New Roman"/>
                <w:kern w:val="0"/>
                <w:sz w:val="20"/>
                <w:lang w:val="en-US" w:eastAsia="zh-CN"/>
              </w:rPr>
              <w:t>{2018}14号</w:t>
            </w:r>
          </w:p>
        </w:tc>
        <w:tc>
          <w:tcPr>
            <w:tcW w:w="1140"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贵德县疾控中心销售过期药品案</w:t>
            </w: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贵德县疾控中心</w:t>
            </w:r>
          </w:p>
        </w:tc>
        <w:tc>
          <w:tcPr>
            <w:tcW w:w="1792"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《医疗机构执业许可证》登记号6325232013-002</w:t>
            </w:r>
          </w:p>
        </w:tc>
        <w:tc>
          <w:tcPr>
            <w:tcW w:w="881"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周珉</w:t>
            </w:r>
          </w:p>
        </w:tc>
        <w:tc>
          <w:tcPr>
            <w:tcW w:w="3585" w:type="dxa"/>
            <w:vAlign w:val="center"/>
          </w:tcPr>
          <w:p>
            <w:pPr>
              <w:jc w:val="center"/>
              <w:rPr>
                <w:rFonts w:hint="eastAsia" w:ascii="Times New Roman" w:hAnsi="Times New Roman" w:eastAsia="宋体" w:cs="Times New Roman"/>
                <w:kern w:val="0"/>
                <w:sz w:val="20"/>
                <w:lang w:eastAsia="zh-CN"/>
              </w:rPr>
            </w:pPr>
            <w:r>
              <w:rPr>
                <w:rFonts w:hint="eastAsia" w:ascii="Times New Roman" w:hAnsi="Times New Roman" w:eastAsia="宋体" w:cs="Times New Roman"/>
                <w:kern w:val="0"/>
                <w:sz w:val="20"/>
                <w:lang w:val="en-US" w:eastAsia="zh-CN"/>
              </w:rPr>
              <w:t>2018年2月27日，我局执法人员王军、王志斌</w:t>
            </w:r>
            <w:r>
              <w:rPr>
                <w:rFonts w:hint="eastAsia" w:ascii="Times New Roman" w:hAnsi="Times New Roman" w:eastAsia="宋体" w:cs="Times New Roman"/>
                <w:kern w:val="0"/>
                <w:sz w:val="20"/>
                <w:lang w:eastAsia="zh-CN"/>
              </w:rPr>
              <w:t>等在</w:t>
            </w:r>
            <w:r>
              <w:rPr>
                <w:rFonts w:hint="eastAsia" w:ascii="Times New Roman" w:hAnsi="Times New Roman" w:eastAsia="宋体" w:cs="Times New Roman"/>
                <w:kern w:val="0"/>
                <w:sz w:val="20"/>
                <w:lang w:val="en-US" w:eastAsia="zh-CN"/>
              </w:rPr>
              <w:t>贵德县疾控中心</w:t>
            </w:r>
            <w:r>
              <w:rPr>
                <w:rFonts w:hint="eastAsia" w:ascii="Times New Roman" w:hAnsi="Times New Roman" w:eastAsia="宋体" w:cs="Times New Roman"/>
                <w:kern w:val="0"/>
                <w:sz w:val="20"/>
                <w:lang w:eastAsia="zh-CN"/>
              </w:rPr>
              <w:t>对其依法开展药品经营情况的检查时，在贵德县</w:t>
            </w:r>
            <w:r>
              <w:rPr>
                <w:rFonts w:hint="eastAsia" w:ascii="Times New Roman" w:hAnsi="Times New Roman" w:eastAsia="宋体" w:cs="Times New Roman"/>
                <w:kern w:val="0"/>
                <w:sz w:val="20"/>
                <w:lang w:val="en-US" w:eastAsia="zh-CN"/>
              </w:rPr>
              <w:t>疾控中心预防接种门诊及疫苗仓库内发现4</w:t>
            </w:r>
            <w:r>
              <w:rPr>
                <w:rFonts w:hint="eastAsia" w:ascii="Times New Roman" w:hAnsi="Times New Roman" w:eastAsia="宋体" w:cs="Times New Roman"/>
                <w:kern w:val="0"/>
                <w:sz w:val="20"/>
                <w:lang w:eastAsia="zh-CN"/>
              </w:rPr>
              <w:t>种过期药品（详见《查封扣押物品清单》）经调查，该中心对自己涉嫌经营过期药品的情况供认不讳。</w:t>
            </w:r>
          </w:p>
          <w:p>
            <w:pPr>
              <w:jc w:val="center"/>
              <w:rPr>
                <w:rFonts w:hint="eastAsia" w:ascii="仿宋_GB2312" w:eastAsia="仿宋_GB2312" w:cs="仿宋_GB2312"/>
                <w:color w:val="000000"/>
                <w:kern w:val="2"/>
                <w:szCs w:val="21"/>
                <w:lang w:val="en-US" w:eastAsia="zh-CN" w:bidi="ar-SA"/>
              </w:rPr>
            </w:pPr>
          </w:p>
        </w:tc>
        <w:tc>
          <w:tcPr>
            <w:tcW w:w="2085"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《医疗器械监督管理条例》第四十条的规定，依据《医疗器械监督管理条例》第六十六条第（三）款的规定，</w:t>
            </w:r>
          </w:p>
        </w:tc>
        <w:tc>
          <w:tcPr>
            <w:tcW w:w="1380" w:type="dxa"/>
            <w:vAlign w:val="center"/>
          </w:tcPr>
          <w:p>
            <w:pPr>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履行方式：银行缴款</w:t>
            </w:r>
          </w:p>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期限：收到处罚决定书之日起15日内</w:t>
            </w:r>
          </w:p>
        </w:tc>
        <w:tc>
          <w:tcPr>
            <w:tcW w:w="972"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2018年3月2日</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13</w:t>
            </w:r>
          </w:p>
        </w:tc>
        <w:tc>
          <w:tcPr>
            <w:tcW w:w="1071"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（贵）食药监药药罚字</w:t>
            </w:r>
            <w:r>
              <w:rPr>
                <w:rFonts w:hint="eastAsia" w:ascii="Times New Roman" w:hAnsi="Times New Roman" w:eastAsia="宋体" w:cs="Times New Roman"/>
                <w:kern w:val="0"/>
                <w:sz w:val="20"/>
                <w:lang w:val="en-US" w:eastAsia="zh-CN"/>
              </w:rPr>
              <w:t>{2018}1</w:t>
            </w:r>
            <w:r>
              <w:rPr>
                <w:rFonts w:hint="eastAsia" w:ascii="Times New Roman" w:hAnsi="Times New Roman" w:cs="Times New Roman"/>
                <w:kern w:val="0"/>
                <w:sz w:val="20"/>
                <w:lang w:val="en-US" w:eastAsia="zh-CN"/>
              </w:rPr>
              <w:t>0</w:t>
            </w:r>
            <w:r>
              <w:rPr>
                <w:rFonts w:hint="eastAsia" w:ascii="Times New Roman" w:hAnsi="Times New Roman" w:eastAsia="宋体" w:cs="Times New Roman"/>
                <w:kern w:val="0"/>
                <w:sz w:val="20"/>
                <w:lang w:val="en-US" w:eastAsia="zh-CN"/>
              </w:rPr>
              <w:t>号</w:t>
            </w:r>
          </w:p>
        </w:tc>
        <w:tc>
          <w:tcPr>
            <w:tcW w:w="1140"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贵德县河东乡保宁村卫生室涉嫌销售劣药案</w:t>
            </w: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贵德县河东乡保宁村卫生室</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center"/>
          </w:tcPr>
          <w:p>
            <w:pPr>
              <w:jc w:val="center"/>
              <w:rPr>
                <w:rFonts w:hint="eastAsia" w:ascii="仿宋_GB2312" w:eastAsia="仿宋_GB2312" w:cs="仿宋_GB2312"/>
                <w:color w:val="000000"/>
                <w:kern w:val="2"/>
                <w:szCs w:val="21"/>
                <w:lang w:val="en-US" w:eastAsia="zh-CN" w:bidi="ar-SA"/>
              </w:rPr>
            </w:pPr>
          </w:p>
        </w:tc>
        <w:tc>
          <w:tcPr>
            <w:tcW w:w="3585" w:type="dxa"/>
            <w:vAlign w:val="center"/>
          </w:tcPr>
          <w:p>
            <w:pPr>
              <w:jc w:val="center"/>
              <w:rPr>
                <w:rFonts w:hint="eastAsia" w:ascii="Times New Roman" w:hAnsi="Times New Roman" w:eastAsia="宋体" w:cs="Times New Roman"/>
                <w:kern w:val="0"/>
                <w:sz w:val="20"/>
                <w:lang w:eastAsia="zh-CN"/>
              </w:rPr>
            </w:pPr>
            <w:r>
              <w:rPr>
                <w:rFonts w:hint="eastAsia" w:ascii="Times New Roman" w:hAnsi="Times New Roman" w:eastAsia="宋体" w:cs="Times New Roman"/>
                <w:kern w:val="0"/>
                <w:sz w:val="20"/>
                <w:lang w:eastAsia="zh-CN"/>
              </w:rPr>
              <w:t>2018年2月5日，贵德县市场监督管理局执法人员喇海林、蔡成俊等在贵德县河东乡保宁村卫生室对其依法开展药品经营情况的检查时，在贵德县河东乡保宁村卫生室药房货架发现10种过期药品（详见《查封扣押物品清单》）。</w:t>
            </w:r>
          </w:p>
          <w:p>
            <w:pPr>
              <w:jc w:val="center"/>
              <w:rPr>
                <w:rFonts w:hint="eastAsia" w:ascii="仿宋_GB2312" w:eastAsia="仿宋_GB2312" w:cs="仿宋_GB2312"/>
                <w:color w:val="000000"/>
                <w:kern w:val="2"/>
                <w:szCs w:val="21"/>
                <w:lang w:val="en-US" w:eastAsia="zh-CN" w:bidi="ar-SA"/>
              </w:rPr>
            </w:pPr>
          </w:p>
        </w:tc>
        <w:tc>
          <w:tcPr>
            <w:tcW w:w="2085"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《医疗器械监督管理条例》第四十条的规定，依据《医疗器械监督管理条例》第六十六条第（三）款的规定，</w:t>
            </w:r>
          </w:p>
        </w:tc>
        <w:tc>
          <w:tcPr>
            <w:tcW w:w="1380" w:type="dxa"/>
            <w:vAlign w:val="center"/>
          </w:tcPr>
          <w:p>
            <w:pPr>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履行方式：银行缴款</w:t>
            </w:r>
          </w:p>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期限：收到处罚决定书之日起15日内</w:t>
            </w:r>
          </w:p>
        </w:tc>
        <w:tc>
          <w:tcPr>
            <w:tcW w:w="972"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2018.3.19</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14</w:t>
            </w:r>
          </w:p>
        </w:tc>
        <w:tc>
          <w:tcPr>
            <w:tcW w:w="1071"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（贵）食药监药药罚字</w:t>
            </w:r>
            <w:r>
              <w:rPr>
                <w:rFonts w:hint="eastAsia" w:ascii="Times New Roman" w:hAnsi="Times New Roman" w:eastAsia="宋体" w:cs="Times New Roman"/>
                <w:kern w:val="0"/>
                <w:sz w:val="20"/>
                <w:lang w:val="en-US" w:eastAsia="zh-CN"/>
              </w:rPr>
              <w:t>{2018}1</w:t>
            </w:r>
            <w:r>
              <w:rPr>
                <w:rFonts w:hint="eastAsia" w:ascii="Times New Roman" w:hAnsi="Times New Roman" w:cs="Times New Roman"/>
                <w:kern w:val="0"/>
                <w:sz w:val="20"/>
                <w:lang w:val="en-US" w:eastAsia="zh-CN"/>
              </w:rPr>
              <w:t>1</w:t>
            </w:r>
            <w:r>
              <w:rPr>
                <w:rFonts w:hint="eastAsia" w:ascii="Times New Roman" w:hAnsi="Times New Roman" w:eastAsia="宋体" w:cs="Times New Roman"/>
                <w:kern w:val="0"/>
                <w:sz w:val="20"/>
                <w:lang w:val="en-US" w:eastAsia="zh-CN"/>
              </w:rPr>
              <w:t>号</w:t>
            </w:r>
          </w:p>
        </w:tc>
        <w:tc>
          <w:tcPr>
            <w:tcW w:w="1140"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贵德县常牧镇卷木村卫生室涉嫌销售劣药案</w:t>
            </w: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贵德县常牧镇卷木村卫生室</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center"/>
          </w:tcPr>
          <w:p>
            <w:pPr>
              <w:jc w:val="center"/>
              <w:rPr>
                <w:rFonts w:hint="eastAsia" w:ascii="仿宋_GB2312" w:eastAsia="仿宋_GB2312" w:cs="仿宋_GB2312"/>
                <w:color w:val="000000"/>
                <w:kern w:val="2"/>
                <w:szCs w:val="21"/>
                <w:lang w:val="en-US" w:eastAsia="zh-CN" w:bidi="ar-SA"/>
              </w:rPr>
            </w:pP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2018年2月10日，贵德县市场监督管理局执法人员喇海林、蔡成俊等在贵德县常牧镇卷木村卫生室对其依法开展药品经营情况的检查时，在贵德县常牧镇卷木村卫生室药房货架发现8种过期药品（详见《查封扣押物品清单》）。</w:t>
            </w:r>
          </w:p>
        </w:tc>
        <w:tc>
          <w:tcPr>
            <w:tcW w:w="2085"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《医疗器械监督管理条例》第四十条的规定，依据《医疗器械监督管理条例》第六十六条第（三）款的规定，</w:t>
            </w:r>
          </w:p>
        </w:tc>
        <w:tc>
          <w:tcPr>
            <w:tcW w:w="1380" w:type="dxa"/>
            <w:vAlign w:val="center"/>
          </w:tcPr>
          <w:p>
            <w:pPr>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履行方式：银行缴款</w:t>
            </w:r>
          </w:p>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期限：收到处罚决定书之日起15日内</w:t>
            </w:r>
          </w:p>
        </w:tc>
        <w:tc>
          <w:tcPr>
            <w:tcW w:w="972"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2018.3.19</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15</w:t>
            </w:r>
          </w:p>
        </w:tc>
        <w:tc>
          <w:tcPr>
            <w:tcW w:w="1071"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（贵）食药监药药罚字</w:t>
            </w:r>
            <w:r>
              <w:rPr>
                <w:rFonts w:hint="eastAsia" w:ascii="Times New Roman" w:hAnsi="Times New Roman" w:eastAsia="宋体" w:cs="Times New Roman"/>
                <w:kern w:val="0"/>
                <w:sz w:val="20"/>
                <w:lang w:val="en-US" w:eastAsia="zh-CN"/>
              </w:rPr>
              <w:t>{2018}1</w:t>
            </w:r>
            <w:r>
              <w:rPr>
                <w:rFonts w:hint="eastAsia" w:ascii="Times New Roman" w:hAnsi="Times New Roman" w:cs="Times New Roman"/>
                <w:kern w:val="0"/>
                <w:sz w:val="20"/>
                <w:lang w:val="en-US" w:eastAsia="zh-CN"/>
              </w:rPr>
              <w:t>3</w:t>
            </w:r>
            <w:r>
              <w:rPr>
                <w:rFonts w:hint="eastAsia" w:ascii="Times New Roman" w:hAnsi="Times New Roman" w:eastAsia="宋体" w:cs="Times New Roman"/>
                <w:kern w:val="0"/>
                <w:sz w:val="20"/>
                <w:lang w:val="en-US" w:eastAsia="zh-CN"/>
              </w:rPr>
              <w:t>号</w:t>
            </w:r>
          </w:p>
        </w:tc>
        <w:tc>
          <w:tcPr>
            <w:tcW w:w="1140"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贵德县河东乡沙柳湾村卫生室涉嫌销售劣药案</w:t>
            </w: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贵德县河东乡沙柳湾村卫生室</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center"/>
          </w:tcPr>
          <w:p>
            <w:pPr>
              <w:jc w:val="center"/>
              <w:rPr>
                <w:rFonts w:hint="eastAsia" w:ascii="仿宋_GB2312" w:eastAsia="仿宋_GB2312" w:cs="仿宋_GB2312"/>
                <w:color w:val="000000"/>
                <w:kern w:val="2"/>
                <w:szCs w:val="21"/>
                <w:lang w:val="en-US" w:eastAsia="zh-CN" w:bidi="ar-SA"/>
              </w:rPr>
            </w:pP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eastAsia="zh-CN"/>
              </w:rPr>
              <w:t>2018年2月5日，贵德县市场监督管理局执法人员喇海林、蔡成俊等在贵德县河东乡沙柳湾村卫生室对其依法开展药品经营情况的检查时，在贵德县河东乡沙柳湾村卫生室药房货架发现5种过期药品（详见《查封扣押物品清单》）。</w:t>
            </w:r>
          </w:p>
        </w:tc>
        <w:tc>
          <w:tcPr>
            <w:tcW w:w="2085"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《医疗器械监督管理条例》第四十条的规定，依据《医疗器械监督管理条例》第六十六条第（三）款的规定，</w:t>
            </w:r>
          </w:p>
        </w:tc>
        <w:tc>
          <w:tcPr>
            <w:tcW w:w="1380" w:type="dxa"/>
            <w:vAlign w:val="center"/>
          </w:tcPr>
          <w:p>
            <w:pPr>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履行方式：银行缴款</w:t>
            </w:r>
          </w:p>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期限：收到处罚决定书之日起15日内</w:t>
            </w:r>
          </w:p>
        </w:tc>
        <w:tc>
          <w:tcPr>
            <w:tcW w:w="972"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lang w:val="en-US" w:eastAsia="zh-CN"/>
              </w:rPr>
              <w:t>2018.3.19</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16</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（贵）食药监当罚（2017）第1号</w:t>
            </w:r>
          </w:p>
        </w:tc>
        <w:tc>
          <w:tcPr>
            <w:tcW w:w="1140"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王城健康证过期一案</w:t>
            </w: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王城</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王城</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2018.2.5</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17</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（贵）食药监当罚（2017）第2号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刘世琴健康证过期一案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刘世琴</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刘世琴</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2018.2.5</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18</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（贵）食药监当罚（2017）第3号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桑结尖措健康证过期一案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桑结尖措</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桑结尖措</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2018.2.5</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19</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（贵）食药监当罚（2017）第4号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索南卓么健康证过期一案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索南卓么</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索南卓么</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2018.2.5</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20</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（贵）食药监当罚（2017）第5号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马德英健康证过期一案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马德英</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马德英</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2018.2.2</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21</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（贵）食药监当罚（2017）第6号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赵玉青健康证过期一案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赵玉青</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赵玉青</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2018.2.5</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22</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（贵）食药监当罚（2017）第7号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宁格加健康证过期一案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宁格加</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宁格加</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2018.2.6</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23</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（贵）食药监当罚（2017）第8号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陈生新健康证过期一案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陈生新</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陈生新</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2018.2.8</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24</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（贵）食药监当罚（2017）第9号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才让三智健康证过期一案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才让三智</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才让三智</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2018.2.8</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25</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（贵）食药监当罚（2017）第10号</w:t>
            </w:r>
          </w:p>
        </w:tc>
        <w:tc>
          <w:tcPr>
            <w:tcW w:w="1140"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若周健康证过期一案</w:t>
            </w: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若周</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若周</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2018.2.7</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26</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（贵）食药监当罚（2017）第11号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雷生军健康证过期一案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雷生军</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雷生军</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2018.2.9</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27</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（贵）食药监当罚（2017）第12号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马生良健康证过期一案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马生良</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马生良</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2018.2.9</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28</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（贵）食药监当罚（2017）第13号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刘广宏健康证过期一案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刘广宏</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刘广宏</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2018.2.7</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29</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（贵）食药监当罚（2017）第14号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马学武健康证过期一案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马学武</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马学武</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2018.2.8</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30</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（贵）食药监当罚（2017）第15号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马国忠健康证过期一案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马国忠</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马国忠</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2018.2.9</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31</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（贵）食药监当罚（2017）第16号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李积录健康证过期一案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李积录</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李积录</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2018.2.11</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32</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（贵）食药监当罚（2017）第17号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多杰措健康证过期一案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多杰措</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多杰措</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2018.2.11</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仿宋_GB2312" w:eastAsia="仿宋_GB2312" w:cs="仿宋_GB2312"/>
                <w:color w:val="000000"/>
                <w:kern w:val="2"/>
                <w:szCs w:val="21"/>
                <w:lang w:val="en-US" w:eastAsia="zh-CN" w:bidi="ar-SA"/>
              </w:rPr>
              <w:t>33</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（贵）食药监当罚（2017）第18号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魁延良健康证过期一案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魁延良</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魁延良</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2018.2.11</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34</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（贵）食药监当罚（2017）第19号</w:t>
            </w:r>
          </w:p>
        </w:tc>
        <w:tc>
          <w:tcPr>
            <w:tcW w:w="1140"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范荣祥健康证过期一案</w:t>
            </w:r>
          </w:p>
        </w:tc>
        <w:tc>
          <w:tcPr>
            <w:tcW w:w="1276"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范荣祥</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范荣祥</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2018.2.11</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35</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（贵）食药监当罚（2017）第20号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石青春健康证过期一案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石青春</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石青春</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2018.2.11</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36</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（贵）食药监当罚（2017）第21号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田双贵健康证过期一案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田双贵</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田双贵</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2018.2.11</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37</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（贵）食药监当罚（2017）第42号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登登多杰健康证过期一案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登登多杰</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登登多杰</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2018.3.8</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38</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（贵）食药监当罚（2017）第43号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张成忠健康证过期一案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张成忠</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张成忠</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2018.3.8</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454" w:type="dxa"/>
            <w:vAlign w:val="center"/>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cs="Times New Roman"/>
                <w:kern w:val="0"/>
                <w:sz w:val="20"/>
                <w:lang w:val="en-US" w:eastAsia="zh-CN"/>
              </w:rPr>
              <w:t>39</w:t>
            </w:r>
          </w:p>
        </w:tc>
        <w:tc>
          <w:tcPr>
            <w:tcW w:w="1071"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vertAlign w:val="baseline"/>
                <w:lang w:val="en-US" w:eastAsia="zh-CN" w:bidi="ar-SA"/>
              </w:rPr>
              <w:t>（贵）食药监当罚（2017）第44号</w:t>
            </w:r>
          </w:p>
        </w:tc>
        <w:tc>
          <w:tcPr>
            <w:tcW w:w="1140"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冯生花健康证过期一案</w:t>
            </w:r>
          </w:p>
        </w:tc>
        <w:tc>
          <w:tcPr>
            <w:tcW w:w="1276"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冯生花</w:t>
            </w:r>
          </w:p>
        </w:tc>
        <w:tc>
          <w:tcPr>
            <w:tcW w:w="1792" w:type="dxa"/>
            <w:vAlign w:val="center"/>
          </w:tcPr>
          <w:p>
            <w:pPr>
              <w:jc w:val="center"/>
              <w:rPr>
                <w:rFonts w:hint="eastAsia" w:ascii="仿宋_GB2312" w:eastAsia="仿宋_GB2312" w:cs="仿宋_GB2312"/>
                <w:color w:val="000000"/>
                <w:kern w:val="2"/>
                <w:szCs w:val="21"/>
                <w:lang w:val="en-US" w:eastAsia="zh-CN" w:bidi="ar-SA"/>
              </w:rPr>
            </w:pPr>
          </w:p>
        </w:tc>
        <w:tc>
          <w:tcPr>
            <w:tcW w:w="881" w:type="dxa"/>
            <w:vAlign w:val="top"/>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冯生花</w:t>
            </w:r>
          </w:p>
        </w:tc>
        <w:tc>
          <w:tcPr>
            <w:tcW w:w="3585" w:type="dxa"/>
            <w:vAlign w:val="center"/>
          </w:tcPr>
          <w:p>
            <w:pPr>
              <w:jc w:val="center"/>
              <w:rPr>
                <w:rFonts w:hint="eastAsia" w:ascii="仿宋_GB2312" w:eastAsia="仿宋_GB2312" w:cs="仿宋_GB2312"/>
                <w:color w:val="000000"/>
                <w:kern w:val="2"/>
                <w:szCs w:val="21"/>
                <w:lang w:val="en-US" w:eastAsia="zh-CN" w:bidi="ar-SA"/>
              </w:rPr>
            </w:pPr>
            <w:r>
              <w:rPr>
                <w:rFonts w:ascii="Times New Roman" w:hAnsi="Times New Roman" w:eastAsia="宋体" w:cs="Times New Roman"/>
                <w:kern w:val="0"/>
                <w:sz w:val="20"/>
              </w:rPr>
              <w:t>健康证过期</w:t>
            </w:r>
          </w:p>
        </w:tc>
        <w:tc>
          <w:tcPr>
            <w:tcW w:w="2085"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color w:val="000000"/>
                <w:sz w:val="21"/>
                <w:szCs w:val="21"/>
              </w:rPr>
              <w:t>《 中华人民共和国食品安</w:t>
            </w:r>
            <w:r>
              <w:rPr>
                <w:rFonts w:hint="eastAsia" w:ascii="Times New Roman" w:hAnsi="Times New Roman" w:eastAsia="宋体" w:cs="Times New Roman"/>
                <w:kern w:val="0"/>
                <w:sz w:val="20"/>
                <w:lang w:val="en-US" w:eastAsia="zh-CN"/>
              </w:rPr>
              <w:t>全法》第一百二十六条</w:t>
            </w:r>
          </w:p>
        </w:tc>
        <w:tc>
          <w:tcPr>
            <w:tcW w:w="1380" w:type="dxa"/>
            <w:vAlign w:val="top"/>
          </w:tcPr>
          <w:p>
            <w:pPr>
              <w:jc w:val="center"/>
              <w:rPr>
                <w:rFonts w:hint="eastAsia" w:ascii="仿宋_GB2312" w:eastAsia="仿宋_GB2312" w:cs="仿宋_GB2312"/>
                <w:color w:val="000000"/>
                <w:kern w:val="2"/>
                <w:szCs w:val="21"/>
                <w:lang w:val="en-US" w:eastAsia="zh-CN" w:bidi="ar-SA"/>
              </w:rPr>
            </w:pPr>
            <w:r>
              <w:rPr>
                <w:rFonts w:hint="eastAsia" w:ascii="仿宋_GB2312" w:hAnsi="仿宋_GB2312" w:eastAsia="仿宋_GB2312" w:cs="仿宋_GB2312"/>
                <w:b w:val="0"/>
                <w:bCs/>
                <w:sz w:val="21"/>
                <w:szCs w:val="21"/>
                <w:lang w:val="en-US" w:eastAsia="zh-CN"/>
              </w:rPr>
              <w:t>警告</w:t>
            </w:r>
          </w:p>
        </w:tc>
        <w:tc>
          <w:tcPr>
            <w:tcW w:w="972" w:type="dxa"/>
            <w:vAlign w:val="top"/>
          </w:tcPr>
          <w:p>
            <w:pPr>
              <w:jc w:val="center"/>
              <w:rPr>
                <w:rFonts w:hint="eastAsia" w:ascii="仿宋_GB2312" w:eastAsia="仿宋_GB2312" w:cs="仿宋_GB2312"/>
                <w:color w:val="000000"/>
                <w:kern w:val="2"/>
                <w:szCs w:val="21"/>
                <w:lang w:val="en-US" w:eastAsia="zh-CN" w:bidi="ar-SA"/>
              </w:rPr>
            </w:pPr>
            <w:r>
              <w:rPr>
                <w:rFonts w:hint="eastAsia" w:ascii="Times New Roman" w:hAnsi="Times New Roman" w:eastAsia="宋体" w:cs="Times New Roman"/>
                <w:kern w:val="0"/>
                <w:sz w:val="20"/>
              </w:rPr>
              <w:t>2018.3.8</w:t>
            </w:r>
          </w:p>
        </w:tc>
        <w:tc>
          <w:tcPr>
            <w:tcW w:w="763" w:type="dxa"/>
            <w:vAlign w:val="center"/>
          </w:tcPr>
          <w:p>
            <w:pPr>
              <w:pStyle w:val="7"/>
              <w:keepNext w:val="0"/>
              <w:keepLines w:val="0"/>
              <w:pageBreakBefore w:val="0"/>
              <w:widowControl/>
              <w:shd w:val="clear" w:color="auto" w:fill="FCFCFC"/>
              <w:kinsoku/>
              <w:wordWrap/>
              <w:overflowPunct/>
              <w:topLinePunct w:val="0"/>
              <w:bidi w:val="0"/>
              <w:snapToGrid/>
              <w:spacing w:before="0" w:beforeAutospacing="0" w:after="0" w:afterAutospacing="0" w:line="240" w:lineRule="auto"/>
              <w:ind w:right="0" w:rightChars="0" w:firstLine="0" w:firstLineChars="0"/>
              <w:jc w:val="center"/>
              <w:textAlignment w:val="auto"/>
              <w:rPr>
                <w:rFonts w:hint="eastAsia" w:ascii="仿宋_GB2312" w:eastAsia="仿宋_GB2312" w:cs="仿宋_GB2312"/>
                <w:color w:val="000000"/>
                <w:kern w:val="2"/>
                <w:szCs w:val="21"/>
                <w:lang w:val="en-US" w:eastAsia="zh-CN" w:bidi="ar-SA"/>
              </w:rPr>
            </w:pPr>
          </w:p>
        </w:tc>
      </w:tr>
    </w:tbl>
    <w:p/>
    <w:p>
      <w:bookmarkStart w:id="0" w:name="_GoBack"/>
      <w:bookmarkEnd w:id="0"/>
    </w:p>
    <w:sectPr>
      <w:pgSz w:w="16838" w:h="11906" w:orient="landscape"/>
      <w:pgMar w:top="1800" w:right="1440" w:bottom="1800" w:left="144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2F0F5267"/>
    <w:rsid w:val="41A96495"/>
    <w:rsid w:val="4992585A"/>
    <w:rsid w:val="54260A70"/>
    <w:rsid w:val="55492386"/>
    <w:rsid w:val="58B54BE0"/>
    <w:rsid w:val="5FDC71F7"/>
    <w:rsid w:val="6F7F07D3"/>
    <w:rsid w:val="75424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rPr>
      <w:rFonts w:cs="Times New Roman"/>
      <w:szCs w:val="22"/>
    </w:rPr>
  </w:style>
  <w:style w:type="paragraph" w:styleId="3">
    <w:name w:val="Normal (Web)"/>
    <w:qFormat/>
    <w:uiPriority w:val="0"/>
    <w:pPr>
      <w:widowControl w:val="0"/>
    </w:pPr>
    <w:rPr>
      <w:rFonts w:ascii="Calibri" w:hAnsi="Calibri" w:eastAsia="宋体" w:cs="Times New Roman"/>
      <w:sz w:val="24"/>
      <w:szCs w:val="24"/>
      <w:lang w:val="en-US" w:eastAsia="zh-CN" w:bidi="ar-SA"/>
    </w:rPr>
  </w:style>
  <w:style w:type="character" w:styleId="5">
    <w:name w:val="FollowedHyperlink"/>
    <w:basedOn w:val="4"/>
    <w:qFormat/>
    <w:uiPriority w:val="0"/>
    <w:rPr>
      <w:color w:val="800080"/>
      <w:u w:val="single"/>
    </w:rPr>
  </w:style>
  <w:style w:type="paragraph" w:customStyle="1" w:styleId="7">
    <w:name w:val="reader-word-layer reader-word-s6-7"/>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730</Words>
  <Characters>811</Characters>
  <Lines>91</Lines>
  <Paragraphs>27</Paragraphs>
  <ScaleCrop>false</ScaleCrop>
  <LinksUpToDate>false</LinksUpToDate>
  <CharactersWithSpaces>871</CharactersWithSpaces>
  <Application>WPS Office_10.1.0.7223_F1E327BC-269C-435d-A152-05C5408002CA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2017-12-25T02:36:00Z</dcterms:created>
  <dc:creator>情绪控　　2НeаЯt</dc:creator>
  <cp:lastModifiedBy>情绪控　　2НeаЯt</cp:lastModifiedBy>
  <cp:lastPrinted>2018-03-01T08:45:00Z</cp:lastPrinted>
  <dcterms:modified xsi:type="dcterms:W3CDTF">2018-03-27T07:27:32Z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