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53" w:rsidRDefault="00F13A53">
      <w:pPr>
        <w:spacing w:line="560" w:lineRule="exact"/>
        <w:rPr>
          <w:rFonts w:ascii="宋体"/>
          <w:sz w:val="32"/>
          <w:szCs w:val="32"/>
        </w:rPr>
      </w:pPr>
    </w:p>
    <w:p w:rsidR="00F13A53" w:rsidRDefault="00F13A53">
      <w:pPr>
        <w:spacing w:line="560" w:lineRule="exact"/>
        <w:rPr>
          <w:rFonts w:ascii="宋体"/>
          <w:sz w:val="32"/>
          <w:szCs w:val="32"/>
        </w:rPr>
      </w:pPr>
    </w:p>
    <w:p w:rsidR="00F13A53" w:rsidRDefault="00F13A53">
      <w:pPr>
        <w:jc w:val="center"/>
        <w:rPr>
          <w:rFonts w:ascii="宋体" w:cs="宋体"/>
          <w:b/>
          <w:bCs/>
          <w:sz w:val="84"/>
          <w:szCs w:val="84"/>
        </w:rPr>
      </w:pPr>
    </w:p>
    <w:p w:rsidR="00F13A53" w:rsidRDefault="00F13A53">
      <w:pPr>
        <w:jc w:val="center"/>
        <w:rPr>
          <w:rFonts w:ascii="宋体" w:cs="宋体"/>
          <w:b/>
          <w:bCs/>
          <w:sz w:val="84"/>
          <w:szCs w:val="84"/>
        </w:rPr>
      </w:pPr>
    </w:p>
    <w:p w:rsidR="00F13A53" w:rsidRDefault="009B5D4D">
      <w:pPr>
        <w:jc w:val="center"/>
        <w:rPr>
          <w:rFonts w:ascii="宋体" w:cs="宋体"/>
          <w:b/>
          <w:bCs/>
          <w:sz w:val="112"/>
          <w:szCs w:val="112"/>
        </w:rPr>
      </w:pPr>
      <w:r>
        <w:rPr>
          <w:rFonts w:ascii="宋体" w:hAnsi="宋体" w:cs="宋体" w:hint="eastAsia"/>
          <w:b/>
          <w:bCs/>
          <w:sz w:val="112"/>
          <w:szCs w:val="112"/>
        </w:rPr>
        <w:t>贵德县交通运输局</w:t>
      </w:r>
    </w:p>
    <w:p w:rsidR="00F13A53" w:rsidRDefault="009B5D4D">
      <w:pPr>
        <w:rPr>
          <w:rFonts w:ascii="宋体"/>
          <w:b/>
          <w:bCs/>
          <w:sz w:val="112"/>
          <w:szCs w:val="112"/>
        </w:rPr>
      </w:pPr>
      <w:r>
        <w:rPr>
          <w:rFonts w:ascii="宋体" w:hAnsi="宋体" w:cs="宋体"/>
          <w:b/>
          <w:bCs/>
          <w:sz w:val="112"/>
          <w:szCs w:val="112"/>
        </w:rPr>
        <w:t>2016</w:t>
      </w:r>
      <w:r>
        <w:rPr>
          <w:rFonts w:ascii="宋体" w:hAnsi="宋体" w:cs="宋体" w:hint="eastAsia"/>
          <w:b/>
          <w:bCs/>
          <w:sz w:val="112"/>
          <w:szCs w:val="112"/>
        </w:rPr>
        <w:t>年部门决算公开</w:t>
      </w:r>
    </w:p>
    <w:p w:rsidR="00F13A53" w:rsidRDefault="00F13A53">
      <w:pPr>
        <w:ind w:firstLineChars="800" w:firstLine="4176"/>
        <w:rPr>
          <w:rFonts w:ascii="??_GB2312"/>
          <w:b/>
          <w:bCs/>
          <w:sz w:val="52"/>
          <w:szCs w:val="52"/>
        </w:rPr>
      </w:pPr>
    </w:p>
    <w:p w:rsidR="00F13A53" w:rsidRDefault="00F13A53">
      <w:pPr>
        <w:ind w:firstLineChars="800" w:firstLine="4176"/>
        <w:rPr>
          <w:rFonts w:ascii="??_GB2312"/>
          <w:b/>
          <w:bCs/>
          <w:sz w:val="52"/>
          <w:szCs w:val="52"/>
        </w:rPr>
      </w:pPr>
    </w:p>
    <w:p w:rsidR="00F13A53" w:rsidRDefault="00F13A53">
      <w:pPr>
        <w:ind w:firstLineChars="800" w:firstLine="4176"/>
        <w:rPr>
          <w:rFonts w:ascii="??_GB2312"/>
          <w:b/>
          <w:bCs/>
          <w:sz w:val="52"/>
          <w:szCs w:val="52"/>
        </w:rPr>
      </w:pPr>
    </w:p>
    <w:p w:rsidR="00F13A53" w:rsidRDefault="00F13A53">
      <w:pPr>
        <w:ind w:firstLineChars="800" w:firstLine="4176"/>
        <w:rPr>
          <w:rFonts w:ascii="??_GB2312"/>
          <w:b/>
          <w:bCs/>
          <w:sz w:val="52"/>
          <w:szCs w:val="52"/>
        </w:rPr>
      </w:pPr>
    </w:p>
    <w:p w:rsidR="00F13A53" w:rsidRDefault="00F13A53">
      <w:pPr>
        <w:ind w:firstLineChars="800" w:firstLine="4176"/>
        <w:rPr>
          <w:rFonts w:ascii="??_GB2312"/>
          <w:b/>
          <w:bCs/>
          <w:sz w:val="52"/>
          <w:szCs w:val="52"/>
        </w:rPr>
      </w:pPr>
    </w:p>
    <w:p w:rsidR="00F13A53" w:rsidRDefault="00F13A53">
      <w:pPr>
        <w:ind w:firstLineChars="800" w:firstLine="4176"/>
        <w:rPr>
          <w:rFonts w:ascii="??_GB2312"/>
          <w:b/>
          <w:bCs/>
          <w:sz w:val="52"/>
          <w:szCs w:val="52"/>
        </w:rPr>
      </w:pPr>
    </w:p>
    <w:p w:rsidR="00F13A53" w:rsidRDefault="00F13A53">
      <w:pPr>
        <w:ind w:firstLineChars="800" w:firstLine="4176"/>
        <w:rPr>
          <w:rFonts w:ascii="??_GB2312"/>
          <w:b/>
          <w:bCs/>
          <w:sz w:val="52"/>
          <w:szCs w:val="52"/>
        </w:rPr>
      </w:pPr>
    </w:p>
    <w:p w:rsidR="00F13A53" w:rsidRDefault="00F13A53">
      <w:pPr>
        <w:ind w:firstLineChars="800" w:firstLine="4176"/>
        <w:rPr>
          <w:rFonts w:ascii="??_GB2312"/>
          <w:b/>
          <w:bCs/>
          <w:sz w:val="52"/>
          <w:szCs w:val="52"/>
        </w:rPr>
      </w:pPr>
    </w:p>
    <w:p w:rsidR="00F13A53" w:rsidRDefault="00F13A53">
      <w:pPr>
        <w:ind w:firstLineChars="800" w:firstLine="4176"/>
        <w:rPr>
          <w:rFonts w:ascii="??_GB2312"/>
          <w:b/>
          <w:bCs/>
          <w:sz w:val="52"/>
          <w:szCs w:val="52"/>
        </w:rPr>
      </w:pPr>
    </w:p>
    <w:p w:rsidR="00F13A53" w:rsidRDefault="00F13A53">
      <w:pPr>
        <w:ind w:firstLineChars="800" w:firstLine="4176"/>
        <w:rPr>
          <w:rFonts w:ascii="??_GB2312"/>
          <w:b/>
          <w:bCs/>
          <w:sz w:val="52"/>
          <w:szCs w:val="52"/>
        </w:rPr>
      </w:pPr>
    </w:p>
    <w:p w:rsidR="00F13A53" w:rsidRDefault="00F13A53">
      <w:pPr>
        <w:ind w:firstLineChars="800" w:firstLine="4176"/>
        <w:rPr>
          <w:rFonts w:ascii="??_GB2312"/>
          <w:b/>
          <w:bCs/>
          <w:sz w:val="52"/>
          <w:szCs w:val="52"/>
        </w:rPr>
      </w:pPr>
    </w:p>
    <w:p w:rsidR="00F13A53" w:rsidRPr="00B72A5A" w:rsidRDefault="00F13A53">
      <w:pPr>
        <w:ind w:firstLineChars="800" w:firstLine="4176"/>
        <w:rPr>
          <w:rFonts w:ascii="??_GB2312"/>
          <w:b/>
          <w:bCs/>
          <w:sz w:val="52"/>
          <w:szCs w:val="52"/>
        </w:rPr>
      </w:pPr>
    </w:p>
    <w:p w:rsidR="00F13A53" w:rsidRDefault="00F13A53">
      <w:pPr>
        <w:ind w:firstLineChars="800" w:firstLine="4176"/>
        <w:rPr>
          <w:rFonts w:ascii="??_GB2312"/>
          <w:b/>
          <w:bCs/>
          <w:sz w:val="52"/>
          <w:szCs w:val="52"/>
        </w:rPr>
      </w:pPr>
    </w:p>
    <w:p w:rsidR="00F13A53" w:rsidRDefault="00F13A53">
      <w:pPr>
        <w:ind w:firstLineChars="800" w:firstLine="4176"/>
        <w:rPr>
          <w:rFonts w:ascii="??_GB2312"/>
          <w:b/>
          <w:bCs/>
          <w:sz w:val="52"/>
          <w:szCs w:val="52"/>
        </w:rPr>
      </w:pPr>
    </w:p>
    <w:p w:rsidR="00F13A53" w:rsidRDefault="009B5D4D" w:rsidP="00B72A5A">
      <w:pPr>
        <w:ind w:firstLineChars="800" w:firstLine="4176"/>
        <w:rPr>
          <w:rFonts w:ascii="??_GB2312" w:eastAsia="Times New Roman"/>
          <w:b/>
          <w:bCs/>
          <w:sz w:val="52"/>
          <w:szCs w:val="52"/>
        </w:rPr>
      </w:pPr>
      <w:r>
        <w:rPr>
          <w:rFonts w:ascii="??_GB2312" w:eastAsia="Times New Roman"/>
          <w:b/>
          <w:bCs/>
          <w:sz w:val="52"/>
          <w:szCs w:val="52"/>
        </w:rPr>
        <w:t>目录</w:t>
      </w:r>
    </w:p>
    <w:p w:rsidR="00F13A53" w:rsidRDefault="00F13A53">
      <w:pPr>
        <w:ind w:firstLineChars="200" w:firstLine="640"/>
        <w:rPr>
          <w:rFonts w:ascii="??_GB2312" w:eastAsia="Times New Roman"/>
          <w:sz w:val="32"/>
          <w:szCs w:val="32"/>
        </w:rPr>
      </w:pPr>
    </w:p>
    <w:p w:rsidR="00F13A53" w:rsidRDefault="009B5D4D">
      <w:pPr>
        <w:rPr>
          <w:rFonts w:ascii="??_GB2312" w:eastAsia="Times New Roman"/>
          <w:b/>
          <w:bCs/>
          <w:sz w:val="32"/>
          <w:szCs w:val="32"/>
        </w:rPr>
      </w:pPr>
      <w:r>
        <w:rPr>
          <w:rFonts w:ascii="??_GB2312" w:eastAsia="Times New Roman"/>
          <w:b/>
          <w:bCs/>
          <w:sz w:val="32"/>
          <w:szCs w:val="32"/>
        </w:rPr>
        <w:t>第一部分</w:t>
      </w:r>
      <w:r>
        <w:rPr>
          <w:rFonts w:ascii="??_GB2312" w:eastAsia="Times New Roman" w:hint="eastAsia"/>
          <w:b/>
          <w:bCs/>
          <w:sz w:val="32"/>
          <w:szCs w:val="32"/>
        </w:rPr>
        <w:t>贵德县交通运输局</w:t>
      </w:r>
      <w:r>
        <w:rPr>
          <w:rFonts w:ascii="??_GB2312" w:eastAsia="Times New Roman"/>
          <w:b/>
          <w:bCs/>
          <w:sz w:val="32"/>
          <w:szCs w:val="32"/>
        </w:rPr>
        <w:t>部门概况</w:t>
      </w:r>
    </w:p>
    <w:p w:rsidR="00F13A53" w:rsidRDefault="009B5D4D">
      <w:pPr>
        <w:ind w:firstLineChars="400" w:firstLine="1280"/>
        <w:rPr>
          <w:rFonts w:ascii="??_GB2312" w:eastAsia="Times New Roman"/>
          <w:sz w:val="32"/>
          <w:szCs w:val="32"/>
        </w:rPr>
      </w:pPr>
      <w:r>
        <w:rPr>
          <w:rFonts w:ascii="??_GB2312" w:eastAsia="Times New Roman"/>
          <w:sz w:val="32"/>
          <w:szCs w:val="32"/>
        </w:rPr>
        <w:t>一、部门职能</w:t>
      </w:r>
    </w:p>
    <w:p w:rsidR="00F13A53" w:rsidRDefault="009B5D4D">
      <w:pPr>
        <w:ind w:firstLineChars="400" w:firstLine="1280"/>
        <w:rPr>
          <w:rFonts w:ascii="??_GB2312" w:eastAsia="Times New Roman"/>
          <w:sz w:val="32"/>
          <w:szCs w:val="32"/>
        </w:rPr>
      </w:pPr>
      <w:r>
        <w:rPr>
          <w:rFonts w:ascii="??_GB2312" w:eastAsia="Times New Roman"/>
          <w:sz w:val="32"/>
          <w:szCs w:val="32"/>
        </w:rPr>
        <w:t>二、部门决算单位构成</w:t>
      </w:r>
    </w:p>
    <w:p w:rsidR="00F13A53" w:rsidRDefault="009B5D4D" w:rsidP="00B72A5A">
      <w:pPr>
        <w:ind w:firstLineChars="200" w:firstLine="643"/>
        <w:rPr>
          <w:rFonts w:ascii="??_GB2312" w:eastAsia="Times New Roman"/>
          <w:b/>
          <w:bCs/>
          <w:sz w:val="32"/>
          <w:szCs w:val="32"/>
        </w:rPr>
      </w:pPr>
      <w:r>
        <w:rPr>
          <w:rFonts w:ascii="??_GB2312" w:eastAsia="Times New Roman"/>
          <w:b/>
          <w:bCs/>
          <w:sz w:val="32"/>
          <w:szCs w:val="32"/>
        </w:rPr>
        <w:t>第二部分</w:t>
      </w:r>
      <w:r>
        <w:rPr>
          <w:rFonts w:ascii="??_GB2312" w:hint="eastAsia"/>
          <w:b/>
          <w:bCs/>
          <w:sz w:val="32"/>
          <w:szCs w:val="32"/>
        </w:rPr>
        <w:t>贵德县</w:t>
      </w:r>
      <w:r>
        <w:rPr>
          <w:rFonts w:ascii="??_GB2312" w:eastAsia="Times New Roman"/>
          <w:b/>
          <w:bCs/>
          <w:sz w:val="32"/>
          <w:szCs w:val="32"/>
        </w:rPr>
        <w:t>交通运输</w:t>
      </w:r>
      <w:r>
        <w:rPr>
          <w:rFonts w:ascii="??_GB2312" w:eastAsia="Times New Roman" w:hint="eastAsia"/>
          <w:b/>
          <w:bCs/>
          <w:sz w:val="32"/>
          <w:szCs w:val="32"/>
        </w:rPr>
        <w:t>局</w:t>
      </w:r>
      <w:r>
        <w:rPr>
          <w:rFonts w:ascii="??_GB2312" w:eastAsia="Times New Roman" w:cs="??_GB2312"/>
          <w:b/>
          <w:bCs/>
          <w:sz w:val="32"/>
          <w:szCs w:val="32"/>
        </w:rPr>
        <w:t>2016</w:t>
      </w:r>
      <w:r>
        <w:rPr>
          <w:rFonts w:ascii="??_GB2312" w:eastAsia="Times New Roman"/>
          <w:b/>
          <w:bCs/>
          <w:sz w:val="32"/>
          <w:szCs w:val="32"/>
        </w:rPr>
        <w:t>年度部门决算报表</w:t>
      </w:r>
    </w:p>
    <w:p w:rsidR="00F13A53" w:rsidRDefault="009B5D4D">
      <w:pPr>
        <w:ind w:firstLineChars="400" w:firstLine="1280"/>
        <w:jc w:val="left"/>
        <w:rPr>
          <w:rFonts w:ascii="??_GB2312" w:eastAsia="Times New Roman"/>
          <w:sz w:val="32"/>
          <w:szCs w:val="32"/>
        </w:rPr>
      </w:pPr>
      <w:r>
        <w:rPr>
          <w:rFonts w:ascii="??_GB2312" w:eastAsia="Times New Roman"/>
          <w:sz w:val="32"/>
          <w:szCs w:val="32"/>
        </w:rPr>
        <w:t>一、收入支出决算总表</w:t>
      </w:r>
    </w:p>
    <w:p w:rsidR="00F13A53" w:rsidRDefault="009B5D4D">
      <w:pPr>
        <w:ind w:firstLineChars="400" w:firstLine="1280"/>
        <w:rPr>
          <w:rFonts w:ascii="??_GB2312" w:eastAsia="Times New Roman"/>
          <w:sz w:val="32"/>
          <w:szCs w:val="32"/>
        </w:rPr>
      </w:pPr>
      <w:r>
        <w:rPr>
          <w:rFonts w:ascii="??_GB2312" w:eastAsia="Times New Roman"/>
          <w:sz w:val="32"/>
          <w:szCs w:val="32"/>
        </w:rPr>
        <w:t>二、收入决算表</w:t>
      </w:r>
    </w:p>
    <w:p w:rsidR="00F13A53" w:rsidRDefault="009B5D4D">
      <w:pPr>
        <w:ind w:firstLineChars="400" w:firstLine="1280"/>
        <w:rPr>
          <w:rFonts w:ascii="??_GB2312" w:eastAsia="Times New Roman"/>
          <w:sz w:val="32"/>
          <w:szCs w:val="32"/>
        </w:rPr>
      </w:pPr>
      <w:r>
        <w:rPr>
          <w:rFonts w:ascii="??_GB2312" w:eastAsia="Times New Roman"/>
          <w:sz w:val="32"/>
          <w:szCs w:val="32"/>
        </w:rPr>
        <w:t>三、支出决算表</w:t>
      </w:r>
    </w:p>
    <w:p w:rsidR="00F13A53" w:rsidRDefault="009B5D4D">
      <w:pPr>
        <w:ind w:firstLineChars="400" w:firstLine="1280"/>
        <w:rPr>
          <w:rFonts w:ascii="??_GB2312" w:eastAsia="Times New Roman"/>
          <w:sz w:val="32"/>
          <w:szCs w:val="32"/>
        </w:rPr>
      </w:pPr>
      <w:r>
        <w:rPr>
          <w:rFonts w:ascii="??_GB2312" w:eastAsia="Times New Roman"/>
          <w:sz w:val="32"/>
          <w:szCs w:val="32"/>
        </w:rPr>
        <w:t>四、财政拨款收入支出决算总表</w:t>
      </w:r>
    </w:p>
    <w:p w:rsidR="00F13A53" w:rsidRDefault="009B5D4D">
      <w:pPr>
        <w:ind w:firstLineChars="400" w:firstLine="1280"/>
        <w:rPr>
          <w:rFonts w:ascii="??_GB2312" w:eastAsia="Times New Roman"/>
          <w:sz w:val="32"/>
          <w:szCs w:val="32"/>
        </w:rPr>
      </w:pPr>
      <w:r>
        <w:rPr>
          <w:rFonts w:ascii="??_GB2312" w:eastAsia="Times New Roman"/>
          <w:sz w:val="32"/>
          <w:szCs w:val="32"/>
        </w:rPr>
        <w:t>五、一般公共预算财政拨款支出决算表</w:t>
      </w:r>
    </w:p>
    <w:p w:rsidR="00F13A53" w:rsidRDefault="009B5D4D">
      <w:pPr>
        <w:ind w:firstLineChars="400" w:firstLine="1280"/>
        <w:rPr>
          <w:rFonts w:ascii="??_GB2312" w:eastAsia="Times New Roman"/>
          <w:sz w:val="32"/>
          <w:szCs w:val="32"/>
        </w:rPr>
      </w:pPr>
      <w:r>
        <w:rPr>
          <w:rFonts w:ascii="??_GB2312" w:eastAsia="Times New Roman"/>
          <w:sz w:val="32"/>
          <w:szCs w:val="32"/>
        </w:rPr>
        <w:t>六、一般公共预算财政拨款基本支出决算表</w:t>
      </w:r>
    </w:p>
    <w:p w:rsidR="00F13A53" w:rsidRDefault="009B5D4D">
      <w:pPr>
        <w:ind w:firstLineChars="400" w:firstLine="1280"/>
        <w:rPr>
          <w:rFonts w:ascii="??_GB2312" w:eastAsia="Times New Roman"/>
          <w:sz w:val="32"/>
          <w:szCs w:val="32"/>
        </w:rPr>
      </w:pPr>
      <w:r>
        <w:rPr>
          <w:rFonts w:ascii="??_GB2312" w:eastAsia="Times New Roman"/>
          <w:sz w:val="32"/>
          <w:szCs w:val="32"/>
        </w:rPr>
        <w:t>七、一般公共预算财政拨款</w:t>
      </w: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经费支出决算表</w:t>
      </w:r>
    </w:p>
    <w:p w:rsidR="00F13A53" w:rsidRDefault="009B5D4D">
      <w:pPr>
        <w:ind w:firstLineChars="400" w:firstLine="1280"/>
        <w:rPr>
          <w:rFonts w:ascii="??_GB2312" w:eastAsia="Times New Roman"/>
          <w:sz w:val="32"/>
          <w:szCs w:val="32"/>
        </w:rPr>
      </w:pPr>
      <w:r>
        <w:rPr>
          <w:rFonts w:ascii="??_GB2312" w:eastAsia="Times New Roman"/>
          <w:sz w:val="32"/>
          <w:szCs w:val="32"/>
        </w:rPr>
        <w:t>八、政府性基金预算财政拨款收入支出决算表</w:t>
      </w:r>
    </w:p>
    <w:p w:rsidR="00F13A53" w:rsidRDefault="009B5D4D" w:rsidP="00B72A5A">
      <w:pPr>
        <w:ind w:firstLineChars="200" w:firstLine="643"/>
        <w:rPr>
          <w:rFonts w:ascii="??_GB2312" w:eastAsia="Times New Roman"/>
          <w:b/>
          <w:bCs/>
          <w:sz w:val="32"/>
          <w:szCs w:val="32"/>
        </w:rPr>
      </w:pPr>
      <w:r>
        <w:rPr>
          <w:rFonts w:ascii="??_GB2312" w:eastAsia="Times New Roman"/>
          <w:b/>
          <w:bCs/>
          <w:sz w:val="32"/>
          <w:szCs w:val="32"/>
        </w:rPr>
        <w:t>第三部分</w:t>
      </w:r>
      <w:r>
        <w:rPr>
          <w:rFonts w:ascii="??_GB2312" w:hint="eastAsia"/>
          <w:b/>
          <w:bCs/>
          <w:sz w:val="32"/>
          <w:szCs w:val="32"/>
        </w:rPr>
        <w:t>贵德县</w:t>
      </w:r>
      <w:r>
        <w:rPr>
          <w:rFonts w:ascii="??_GB2312" w:eastAsia="Times New Roman"/>
          <w:b/>
          <w:bCs/>
          <w:sz w:val="32"/>
          <w:szCs w:val="32"/>
        </w:rPr>
        <w:t>交通运输</w:t>
      </w:r>
      <w:r>
        <w:rPr>
          <w:rFonts w:ascii="??_GB2312" w:eastAsia="Times New Roman" w:hint="eastAsia"/>
          <w:b/>
          <w:bCs/>
          <w:sz w:val="32"/>
          <w:szCs w:val="32"/>
        </w:rPr>
        <w:t>局</w:t>
      </w:r>
      <w:r>
        <w:rPr>
          <w:rFonts w:ascii="??_GB2312" w:eastAsia="Times New Roman" w:cs="??_GB2312"/>
          <w:b/>
          <w:bCs/>
          <w:sz w:val="32"/>
          <w:szCs w:val="32"/>
        </w:rPr>
        <w:t>2016</w:t>
      </w:r>
      <w:r>
        <w:rPr>
          <w:rFonts w:ascii="??_GB2312" w:eastAsia="Times New Roman"/>
          <w:b/>
          <w:bCs/>
          <w:sz w:val="32"/>
          <w:szCs w:val="32"/>
        </w:rPr>
        <w:t>年度部门决算情况说明</w:t>
      </w:r>
    </w:p>
    <w:p w:rsidR="00F13A53" w:rsidRDefault="00F13A53" w:rsidP="00B72A5A">
      <w:pPr>
        <w:ind w:firstLineChars="200" w:firstLine="643"/>
        <w:rPr>
          <w:rFonts w:ascii="??_GB2312" w:eastAsia="Times New Roman"/>
          <w:b/>
          <w:bCs/>
          <w:sz w:val="32"/>
          <w:szCs w:val="32"/>
        </w:rPr>
      </w:pPr>
    </w:p>
    <w:p w:rsidR="00F13A53" w:rsidRDefault="009B5D4D" w:rsidP="00B72A5A">
      <w:pPr>
        <w:ind w:firstLineChars="200" w:firstLine="643"/>
        <w:rPr>
          <w:rFonts w:ascii="??_GB2312" w:eastAsia="Times New Roman"/>
          <w:b/>
          <w:bCs/>
          <w:sz w:val="44"/>
          <w:szCs w:val="44"/>
        </w:rPr>
      </w:pPr>
      <w:r>
        <w:rPr>
          <w:rFonts w:ascii="??_GB2312" w:eastAsia="Times New Roman"/>
          <w:b/>
          <w:bCs/>
          <w:sz w:val="32"/>
          <w:szCs w:val="32"/>
        </w:rPr>
        <w:t>第四部分名词解释</w:t>
      </w:r>
    </w:p>
    <w:p w:rsidR="00F13A53" w:rsidRDefault="00F13A53">
      <w:pPr>
        <w:rPr>
          <w:rFonts w:ascii="??_GB2312" w:eastAsia="Times New Roman"/>
          <w:sz w:val="32"/>
          <w:szCs w:val="32"/>
        </w:rPr>
      </w:pPr>
    </w:p>
    <w:p w:rsidR="00F13A53" w:rsidRDefault="00F13A53">
      <w:pPr>
        <w:rPr>
          <w:rFonts w:ascii="??_GB2312" w:eastAsia="Times New Roman"/>
          <w:sz w:val="32"/>
          <w:szCs w:val="32"/>
        </w:rPr>
      </w:pPr>
    </w:p>
    <w:p w:rsidR="00F13A53" w:rsidRDefault="00F13A53">
      <w:pPr>
        <w:jc w:val="center"/>
        <w:rPr>
          <w:rFonts w:ascii="??_GB2312" w:eastAsia="Times New Roman"/>
          <w:b/>
          <w:bCs/>
          <w:sz w:val="32"/>
          <w:szCs w:val="32"/>
        </w:rPr>
      </w:pPr>
    </w:p>
    <w:p w:rsidR="00F13A53" w:rsidRDefault="009B5D4D">
      <w:pPr>
        <w:jc w:val="center"/>
        <w:rPr>
          <w:rFonts w:ascii="??_GB2312" w:eastAsia="Times New Roman"/>
          <w:b/>
          <w:bCs/>
          <w:sz w:val="32"/>
          <w:szCs w:val="32"/>
        </w:rPr>
      </w:pPr>
      <w:r>
        <w:rPr>
          <w:rFonts w:ascii="??_GB2312" w:eastAsia="Times New Roman"/>
          <w:b/>
          <w:bCs/>
          <w:sz w:val="32"/>
          <w:szCs w:val="32"/>
        </w:rPr>
        <w:lastRenderedPageBreak/>
        <w:t>第一部分</w:t>
      </w:r>
      <w:r>
        <w:rPr>
          <w:rFonts w:ascii="??_GB2312" w:cs="??_GB2312" w:hint="eastAsia"/>
          <w:b/>
          <w:bCs/>
          <w:sz w:val="32"/>
          <w:szCs w:val="32"/>
        </w:rPr>
        <w:t>贵德县</w:t>
      </w:r>
      <w:r>
        <w:rPr>
          <w:rFonts w:ascii="??_GB2312" w:eastAsia="Times New Roman"/>
          <w:b/>
          <w:bCs/>
          <w:sz w:val="32"/>
          <w:szCs w:val="32"/>
        </w:rPr>
        <w:t>交通运输</w:t>
      </w:r>
      <w:r>
        <w:rPr>
          <w:rFonts w:ascii="??_GB2312" w:eastAsia="Times New Roman" w:hint="eastAsia"/>
          <w:b/>
          <w:bCs/>
          <w:sz w:val="32"/>
          <w:szCs w:val="32"/>
        </w:rPr>
        <w:t>局</w:t>
      </w:r>
      <w:r>
        <w:rPr>
          <w:rFonts w:ascii="??_GB2312" w:eastAsia="Times New Roman"/>
          <w:b/>
          <w:bCs/>
          <w:sz w:val="32"/>
          <w:szCs w:val="32"/>
        </w:rPr>
        <w:t>部门概况</w:t>
      </w:r>
    </w:p>
    <w:p w:rsidR="00F13A53" w:rsidRDefault="00F13A53">
      <w:pPr>
        <w:ind w:firstLineChars="100" w:firstLine="320"/>
        <w:rPr>
          <w:rFonts w:ascii="??_GB2312" w:eastAsia="Times New Roman"/>
          <w:sz w:val="32"/>
          <w:szCs w:val="32"/>
        </w:rPr>
      </w:pPr>
    </w:p>
    <w:p w:rsidR="00F13A53" w:rsidRDefault="009B5D4D" w:rsidP="00B72A5A">
      <w:pPr>
        <w:ind w:firstLineChars="199" w:firstLine="639"/>
        <w:rPr>
          <w:rFonts w:ascii="??_GB2312" w:eastAsia="Times New Roman"/>
          <w:sz w:val="32"/>
          <w:szCs w:val="32"/>
        </w:rPr>
      </w:pPr>
      <w:r>
        <w:rPr>
          <w:rFonts w:ascii="??_GB2312" w:eastAsia="Times New Roman"/>
          <w:b/>
          <w:bCs/>
          <w:sz w:val="32"/>
          <w:szCs w:val="32"/>
        </w:rPr>
        <w:t>一、部门职能</w:t>
      </w:r>
    </w:p>
    <w:p w:rsidR="00F13A53" w:rsidRDefault="009B5D4D">
      <w:pPr>
        <w:ind w:firstLineChars="150" w:firstLine="480"/>
        <w:rPr>
          <w:sz w:val="32"/>
          <w:szCs w:val="32"/>
        </w:rPr>
      </w:pPr>
      <w:r>
        <w:rPr>
          <w:rFonts w:cs="宋体" w:hint="eastAsia"/>
          <w:sz w:val="32"/>
          <w:szCs w:val="32"/>
        </w:rPr>
        <w:t>（一）贯彻执行国家、省、州有关交通运输工作方针政策和法律法规，并对执行情况进行监督。拟订全县交通运输发展的中长期规划并组织实施。编制行业有关体制改革方案并组织实施。</w:t>
      </w:r>
    </w:p>
    <w:p w:rsidR="00F13A53" w:rsidRDefault="009B5D4D">
      <w:pPr>
        <w:rPr>
          <w:sz w:val="32"/>
          <w:szCs w:val="32"/>
        </w:rPr>
      </w:pPr>
      <w:r>
        <w:rPr>
          <w:rFonts w:cs="宋体" w:hint="eastAsia"/>
          <w:sz w:val="32"/>
          <w:szCs w:val="32"/>
        </w:rPr>
        <w:t>（二）承担公路、水路运输市场监管职责，组织实施公路、水路运输有关政策、制度、技术标准和运营规范。指导城乡客运及有关设施规划和管理，负责出租汽车行业管理工作。承担路政监督管理工作。</w:t>
      </w:r>
    </w:p>
    <w:p w:rsidR="00F13A53" w:rsidRDefault="009B5D4D">
      <w:pPr>
        <w:rPr>
          <w:sz w:val="32"/>
          <w:szCs w:val="32"/>
        </w:rPr>
      </w:pPr>
      <w:r>
        <w:rPr>
          <w:rFonts w:cs="宋体" w:hint="eastAsia"/>
          <w:sz w:val="32"/>
          <w:szCs w:val="32"/>
        </w:rPr>
        <w:t>（三）承担水上交通安全监管职责。负责监督船舶及相关水上设施管理工作。负责水域水上交通事故、</w:t>
      </w:r>
      <w:r>
        <w:rPr>
          <w:rFonts w:cs="宋体" w:hint="eastAsia"/>
          <w:sz w:val="32"/>
          <w:szCs w:val="32"/>
        </w:rPr>
        <w:t>船舶及相关水上设施污染事故的应急处置，依法组织或参与事故调查处理工作。</w:t>
      </w:r>
    </w:p>
    <w:p w:rsidR="00F13A53" w:rsidRDefault="009B5D4D">
      <w:pPr>
        <w:ind w:firstLineChars="150" w:firstLine="480"/>
        <w:rPr>
          <w:sz w:val="32"/>
          <w:szCs w:val="32"/>
        </w:rPr>
      </w:pPr>
      <w:r>
        <w:rPr>
          <w:rFonts w:cs="宋体" w:hint="eastAsia"/>
          <w:sz w:val="32"/>
          <w:szCs w:val="32"/>
        </w:rPr>
        <w:t>（四）承担公路、水路建设市场监管职责，监督实施工程建设有关政策、制度和技术标准。监督工程质量、安全生产及建设资金管理工作，指导交通基础设施管理和维护。监督管理农村公路建设、养护等工作。</w:t>
      </w:r>
    </w:p>
    <w:p w:rsidR="00F13A53" w:rsidRDefault="009B5D4D">
      <w:pPr>
        <w:ind w:firstLineChars="150" w:firstLine="480"/>
        <w:rPr>
          <w:sz w:val="32"/>
          <w:szCs w:val="32"/>
        </w:rPr>
      </w:pPr>
      <w:r>
        <w:rPr>
          <w:rFonts w:cs="宋体" w:hint="eastAsia"/>
          <w:sz w:val="32"/>
          <w:szCs w:val="32"/>
        </w:rPr>
        <w:t>（五）指导公路、水路行业安全生产和应急保障管理工作。组织协调重点物资和紧急客货运输。</w:t>
      </w:r>
    </w:p>
    <w:p w:rsidR="00F13A53" w:rsidRDefault="009B5D4D">
      <w:pPr>
        <w:ind w:firstLineChars="150" w:firstLine="480"/>
        <w:rPr>
          <w:sz w:val="32"/>
          <w:szCs w:val="32"/>
        </w:rPr>
      </w:pPr>
      <w:r>
        <w:rPr>
          <w:rFonts w:cs="宋体" w:hint="eastAsia"/>
          <w:sz w:val="32"/>
          <w:szCs w:val="32"/>
        </w:rPr>
        <w:t>（六）承担全县道路运输客运、货运、机动车维修、运输（场）站、机动车驾驶员培训的监督管理工作。</w:t>
      </w:r>
    </w:p>
    <w:p w:rsidR="00F13A53" w:rsidRDefault="009B5D4D">
      <w:pPr>
        <w:ind w:firstLineChars="150" w:firstLine="480"/>
        <w:rPr>
          <w:sz w:val="32"/>
          <w:szCs w:val="32"/>
        </w:rPr>
      </w:pPr>
      <w:r>
        <w:rPr>
          <w:rFonts w:cs="宋体" w:hint="eastAsia"/>
          <w:sz w:val="32"/>
          <w:szCs w:val="32"/>
        </w:rPr>
        <w:t>（七）负责交通运输信息化建设，负责统计工作，发布相关信息。指导实施公路、水路行业环境保护和节能减排工作。</w:t>
      </w:r>
    </w:p>
    <w:p w:rsidR="00F13A53" w:rsidRDefault="009B5D4D">
      <w:pPr>
        <w:ind w:firstLineChars="150" w:firstLine="480"/>
        <w:rPr>
          <w:sz w:val="32"/>
          <w:szCs w:val="32"/>
        </w:rPr>
      </w:pPr>
      <w:r>
        <w:rPr>
          <w:rFonts w:cs="宋体" w:hint="eastAsia"/>
          <w:sz w:val="32"/>
          <w:szCs w:val="32"/>
        </w:rPr>
        <w:t>（八）承办县政府交办的其他事项。</w:t>
      </w:r>
    </w:p>
    <w:p w:rsidR="00F13A53" w:rsidRDefault="009B5D4D" w:rsidP="00B72A5A">
      <w:pPr>
        <w:ind w:firstLineChars="200" w:firstLine="643"/>
        <w:rPr>
          <w:rFonts w:ascii="??_GB2312" w:eastAsia="Times New Roman"/>
          <w:b/>
          <w:bCs/>
          <w:sz w:val="32"/>
          <w:szCs w:val="32"/>
        </w:rPr>
      </w:pPr>
      <w:r>
        <w:rPr>
          <w:rFonts w:ascii="??_GB2312" w:eastAsia="Times New Roman"/>
          <w:b/>
          <w:bCs/>
          <w:sz w:val="32"/>
          <w:szCs w:val="32"/>
        </w:rPr>
        <w:t>二、部门决算单位构成</w:t>
      </w:r>
    </w:p>
    <w:p w:rsidR="00F13A53" w:rsidRDefault="009B5D4D">
      <w:pPr>
        <w:ind w:firstLineChars="200" w:firstLine="640"/>
        <w:rPr>
          <w:rFonts w:ascii="??_GB2312" w:eastAsia="Times New Roman"/>
          <w:sz w:val="32"/>
          <w:szCs w:val="32"/>
        </w:rPr>
      </w:pPr>
      <w:r>
        <w:rPr>
          <w:rFonts w:ascii="??_GB2312" w:eastAsia="Times New Roman" w:cs="??_GB2312"/>
          <w:sz w:val="32"/>
          <w:szCs w:val="32"/>
        </w:rPr>
        <w:lastRenderedPageBreak/>
        <w:t>2016</w:t>
      </w:r>
      <w:r>
        <w:rPr>
          <w:rFonts w:ascii="??_GB2312" w:eastAsia="Times New Roman"/>
          <w:sz w:val="32"/>
          <w:szCs w:val="32"/>
        </w:rPr>
        <w:t>年度决算编制范围包括各级预算单位</w:t>
      </w:r>
      <w:r>
        <w:rPr>
          <w:rFonts w:ascii="??_GB2312" w:eastAsia="Times New Roman" w:cs="??_GB2312"/>
          <w:sz w:val="32"/>
          <w:szCs w:val="32"/>
        </w:rPr>
        <w:t>3</w:t>
      </w:r>
      <w:r>
        <w:rPr>
          <w:rFonts w:ascii="??_GB2312" w:eastAsia="Times New Roman"/>
          <w:sz w:val="32"/>
          <w:szCs w:val="32"/>
        </w:rPr>
        <w:t>个。其中二级预算单位</w:t>
      </w:r>
      <w:r>
        <w:rPr>
          <w:rFonts w:ascii="??_GB2312" w:eastAsia="Times New Roman" w:cs="??_GB2312"/>
          <w:sz w:val="32"/>
          <w:szCs w:val="32"/>
        </w:rPr>
        <w:t>2</w:t>
      </w:r>
      <w:r>
        <w:rPr>
          <w:rFonts w:ascii="??_GB2312" w:eastAsia="Times New Roman"/>
          <w:sz w:val="32"/>
          <w:szCs w:val="32"/>
        </w:rPr>
        <w:t>个（详情见附表）。各级单位年末人数</w:t>
      </w:r>
      <w:r>
        <w:rPr>
          <w:rFonts w:ascii="??_GB2312" w:eastAsia="Times New Roman" w:cs="??_GB2312"/>
          <w:sz w:val="32"/>
          <w:szCs w:val="32"/>
        </w:rPr>
        <w:t>32</w:t>
      </w:r>
      <w:r>
        <w:rPr>
          <w:rFonts w:ascii="??_GB2312" w:eastAsia="Times New Roman"/>
          <w:sz w:val="32"/>
          <w:szCs w:val="32"/>
        </w:rPr>
        <w:t>人，其中在职人员</w:t>
      </w:r>
      <w:r>
        <w:rPr>
          <w:rFonts w:ascii="??_GB2312" w:eastAsia="Times New Roman" w:cs="??_GB2312"/>
          <w:sz w:val="32"/>
          <w:szCs w:val="32"/>
        </w:rPr>
        <w:t>32</w:t>
      </w:r>
      <w:r>
        <w:rPr>
          <w:rFonts w:ascii="??_GB2312" w:eastAsia="Times New Roman"/>
          <w:sz w:val="32"/>
          <w:szCs w:val="32"/>
        </w:rPr>
        <w:t>人，离休人员</w:t>
      </w:r>
      <w:r>
        <w:rPr>
          <w:rFonts w:ascii="??_GB2312" w:eastAsia="Times New Roman" w:cs="??_GB2312"/>
          <w:sz w:val="32"/>
          <w:szCs w:val="32"/>
        </w:rPr>
        <w:t>*</w:t>
      </w:r>
      <w:r>
        <w:rPr>
          <w:rFonts w:ascii="??_GB2312" w:eastAsia="Times New Roman"/>
          <w:sz w:val="32"/>
          <w:szCs w:val="32"/>
        </w:rPr>
        <w:t>人，退休人员</w:t>
      </w:r>
      <w:r>
        <w:rPr>
          <w:rFonts w:ascii="??_GB2312" w:eastAsia="Times New Roman" w:cs="??_GB2312"/>
          <w:sz w:val="32"/>
          <w:szCs w:val="32"/>
        </w:rPr>
        <w:t>*</w:t>
      </w:r>
      <w:r>
        <w:rPr>
          <w:rFonts w:ascii="??_GB2312" w:eastAsia="Times New Roman"/>
          <w:sz w:val="32"/>
          <w:szCs w:val="32"/>
        </w:rPr>
        <w:t>人，其他人员</w:t>
      </w:r>
      <w:r>
        <w:rPr>
          <w:rFonts w:ascii="??_GB2312" w:eastAsia="Times New Roman" w:cs="??_GB2312"/>
          <w:sz w:val="32"/>
          <w:szCs w:val="32"/>
        </w:rPr>
        <w:t>*</w:t>
      </w:r>
      <w:r>
        <w:rPr>
          <w:rFonts w:ascii="??_GB2312" w:eastAsia="Times New Roman"/>
          <w:sz w:val="32"/>
          <w:szCs w:val="32"/>
        </w:rPr>
        <w:t>人。</w:t>
      </w:r>
    </w:p>
    <w:p w:rsidR="00F13A53" w:rsidRDefault="009B5D4D">
      <w:pPr>
        <w:ind w:firstLineChars="100" w:firstLine="320"/>
        <w:rPr>
          <w:rFonts w:ascii="??_GB2312" w:eastAsia="Times New Roman"/>
          <w:sz w:val="32"/>
          <w:szCs w:val="32"/>
        </w:rPr>
      </w:pPr>
      <w:r>
        <w:rPr>
          <w:rFonts w:ascii="??_GB2312" w:eastAsia="Times New Roman"/>
          <w:sz w:val="32"/>
          <w:szCs w:val="32"/>
        </w:rPr>
        <w:t>附表：贵德县交通运输局所属二级预算单位情况表</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0"/>
        <w:gridCol w:w="6328"/>
      </w:tblGrid>
      <w:tr w:rsidR="00F13A53">
        <w:trPr>
          <w:jc w:val="center"/>
        </w:trPr>
        <w:tc>
          <w:tcPr>
            <w:tcW w:w="1340" w:type="dxa"/>
          </w:tcPr>
          <w:p w:rsidR="00F13A53" w:rsidRDefault="009B5D4D">
            <w:pPr>
              <w:ind w:firstLineChars="50" w:firstLine="160"/>
              <w:rPr>
                <w:rFonts w:ascii="??_GB2312" w:eastAsia="Times New Roman"/>
                <w:sz w:val="32"/>
                <w:szCs w:val="32"/>
              </w:rPr>
            </w:pPr>
            <w:r>
              <w:rPr>
                <w:rFonts w:ascii="??_GB2312" w:eastAsia="Times New Roman"/>
                <w:sz w:val="32"/>
                <w:szCs w:val="32"/>
              </w:rPr>
              <w:t>序号</w:t>
            </w:r>
          </w:p>
        </w:tc>
        <w:tc>
          <w:tcPr>
            <w:tcW w:w="6328" w:type="dxa"/>
          </w:tcPr>
          <w:p w:rsidR="00F13A53" w:rsidRDefault="009B5D4D">
            <w:pPr>
              <w:jc w:val="center"/>
              <w:rPr>
                <w:rFonts w:ascii="??_GB2312" w:eastAsia="Times New Roman"/>
                <w:sz w:val="32"/>
                <w:szCs w:val="32"/>
              </w:rPr>
            </w:pPr>
            <w:r>
              <w:rPr>
                <w:rFonts w:ascii="??_GB2312" w:eastAsia="Times New Roman"/>
                <w:sz w:val="32"/>
                <w:szCs w:val="32"/>
              </w:rPr>
              <w:t>单位名称</w:t>
            </w:r>
          </w:p>
        </w:tc>
      </w:tr>
      <w:tr w:rsidR="00F13A53">
        <w:trPr>
          <w:jc w:val="center"/>
        </w:trPr>
        <w:tc>
          <w:tcPr>
            <w:tcW w:w="1340" w:type="dxa"/>
          </w:tcPr>
          <w:p w:rsidR="00F13A53" w:rsidRDefault="009B5D4D">
            <w:pPr>
              <w:rPr>
                <w:rFonts w:ascii="??_GB2312" w:eastAsia="Times New Roman" w:cs="??_GB2312"/>
                <w:sz w:val="32"/>
                <w:szCs w:val="32"/>
              </w:rPr>
            </w:pPr>
            <w:r>
              <w:rPr>
                <w:rFonts w:ascii="??_GB2312" w:eastAsia="Times New Roman" w:cs="??_GB2312"/>
                <w:sz w:val="32"/>
                <w:szCs w:val="32"/>
              </w:rPr>
              <w:t>1</w:t>
            </w:r>
          </w:p>
        </w:tc>
        <w:tc>
          <w:tcPr>
            <w:tcW w:w="6328" w:type="dxa"/>
          </w:tcPr>
          <w:p w:rsidR="00F13A53" w:rsidRDefault="009B5D4D">
            <w:pPr>
              <w:rPr>
                <w:rFonts w:ascii="??_GB2312" w:eastAsia="Times New Roman"/>
                <w:sz w:val="32"/>
                <w:szCs w:val="32"/>
              </w:rPr>
            </w:pPr>
            <w:r>
              <w:rPr>
                <w:rFonts w:ascii="??_GB2312" w:eastAsia="Times New Roman"/>
                <w:sz w:val="32"/>
                <w:szCs w:val="32"/>
              </w:rPr>
              <w:t>贵德县水陆运输管理所</w:t>
            </w:r>
          </w:p>
        </w:tc>
      </w:tr>
      <w:tr w:rsidR="00F13A53">
        <w:trPr>
          <w:jc w:val="center"/>
        </w:trPr>
        <w:tc>
          <w:tcPr>
            <w:tcW w:w="1340" w:type="dxa"/>
          </w:tcPr>
          <w:p w:rsidR="00F13A53" w:rsidRDefault="009B5D4D">
            <w:pPr>
              <w:rPr>
                <w:rFonts w:ascii="??_GB2312" w:eastAsia="Times New Roman" w:cs="??_GB2312"/>
                <w:sz w:val="32"/>
                <w:szCs w:val="32"/>
              </w:rPr>
            </w:pPr>
            <w:r>
              <w:rPr>
                <w:rFonts w:ascii="??_GB2312" w:eastAsia="Times New Roman" w:cs="??_GB2312"/>
                <w:sz w:val="32"/>
                <w:szCs w:val="32"/>
              </w:rPr>
              <w:t>2</w:t>
            </w:r>
          </w:p>
        </w:tc>
        <w:tc>
          <w:tcPr>
            <w:tcW w:w="6328" w:type="dxa"/>
          </w:tcPr>
          <w:p w:rsidR="00F13A53" w:rsidRDefault="009B5D4D">
            <w:pPr>
              <w:rPr>
                <w:rFonts w:ascii="??_GB2312" w:eastAsia="Times New Roman"/>
                <w:sz w:val="32"/>
                <w:szCs w:val="32"/>
              </w:rPr>
            </w:pPr>
            <w:r>
              <w:rPr>
                <w:rFonts w:ascii="??_GB2312" w:eastAsia="Times New Roman"/>
                <w:sz w:val="32"/>
                <w:szCs w:val="32"/>
              </w:rPr>
              <w:t>贵德县地方海事局</w:t>
            </w:r>
          </w:p>
        </w:tc>
      </w:tr>
      <w:tr w:rsidR="00F13A53">
        <w:trPr>
          <w:jc w:val="center"/>
        </w:trPr>
        <w:tc>
          <w:tcPr>
            <w:tcW w:w="1340" w:type="dxa"/>
          </w:tcPr>
          <w:p w:rsidR="00F13A53" w:rsidRDefault="009B5D4D">
            <w:pPr>
              <w:rPr>
                <w:rFonts w:ascii="??_GB2312" w:eastAsia="Times New Roman" w:cs="??_GB2312"/>
                <w:sz w:val="32"/>
                <w:szCs w:val="32"/>
              </w:rPr>
            </w:pPr>
            <w:r>
              <w:rPr>
                <w:rFonts w:ascii="??_GB2312" w:eastAsia="Times New Roman" w:cs="??_GB2312"/>
                <w:sz w:val="32"/>
                <w:szCs w:val="32"/>
              </w:rPr>
              <w:t>3</w:t>
            </w:r>
          </w:p>
        </w:tc>
        <w:tc>
          <w:tcPr>
            <w:tcW w:w="6328" w:type="dxa"/>
          </w:tcPr>
          <w:p w:rsidR="00F13A53" w:rsidRDefault="00F13A53">
            <w:pPr>
              <w:rPr>
                <w:rFonts w:ascii="??_GB2312" w:eastAsia="Times New Roman" w:cs="??_GB2312"/>
                <w:sz w:val="32"/>
                <w:szCs w:val="32"/>
              </w:rPr>
            </w:pPr>
          </w:p>
        </w:tc>
      </w:tr>
      <w:tr w:rsidR="00F13A53">
        <w:trPr>
          <w:jc w:val="center"/>
        </w:trPr>
        <w:tc>
          <w:tcPr>
            <w:tcW w:w="1340" w:type="dxa"/>
          </w:tcPr>
          <w:p w:rsidR="00F13A53" w:rsidRDefault="00F13A53">
            <w:pPr>
              <w:rPr>
                <w:rFonts w:ascii="??_GB2312" w:eastAsia="Times New Roman"/>
                <w:sz w:val="32"/>
                <w:szCs w:val="32"/>
              </w:rPr>
            </w:pPr>
          </w:p>
        </w:tc>
        <w:tc>
          <w:tcPr>
            <w:tcW w:w="6328" w:type="dxa"/>
          </w:tcPr>
          <w:p w:rsidR="00F13A53" w:rsidRDefault="00F13A53">
            <w:pPr>
              <w:rPr>
                <w:rFonts w:ascii="??_GB2312" w:eastAsia="Times New Roman"/>
                <w:sz w:val="32"/>
                <w:szCs w:val="32"/>
              </w:rPr>
            </w:pPr>
          </w:p>
        </w:tc>
      </w:tr>
    </w:tbl>
    <w:p w:rsidR="00F13A53" w:rsidRDefault="00F13A53">
      <w:pPr>
        <w:ind w:firstLineChars="100" w:firstLine="320"/>
        <w:rPr>
          <w:rFonts w:ascii="??_GB2312" w:eastAsia="Times New Roman"/>
          <w:sz w:val="32"/>
          <w:szCs w:val="32"/>
        </w:rPr>
      </w:pPr>
    </w:p>
    <w:p w:rsidR="00F13A53" w:rsidRDefault="009B5D4D" w:rsidP="00B72A5A">
      <w:pPr>
        <w:ind w:firstLineChars="1500" w:firstLine="4819"/>
        <w:rPr>
          <w:rFonts w:ascii="??_GB2312" w:eastAsia="Times New Roman"/>
          <w:b/>
          <w:bCs/>
          <w:sz w:val="32"/>
          <w:szCs w:val="32"/>
        </w:rPr>
      </w:pPr>
      <w:r>
        <w:rPr>
          <w:rFonts w:ascii="??_GB2312" w:eastAsia="Times New Roman"/>
          <w:b/>
          <w:bCs/>
          <w:sz w:val="32"/>
          <w:szCs w:val="32"/>
        </w:rPr>
        <w:t>第二部分</w:t>
      </w:r>
    </w:p>
    <w:p w:rsidR="00F13A53" w:rsidRDefault="009B5D4D" w:rsidP="00B72A5A">
      <w:pPr>
        <w:ind w:firstLineChars="100" w:firstLine="321"/>
        <w:jc w:val="center"/>
        <w:rPr>
          <w:rFonts w:ascii="??_GB2312" w:eastAsia="Times New Roman"/>
          <w:b/>
          <w:bCs/>
          <w:sz w:val="32"/>
          <w:szCs w:val="32"/>
        </w:rPr>
      </w:pPr>
      <w:r>
        <w:rPr>
          <w:rFonts w:ascii="??_GB2312" w:eastAsia="Times New Roman" w:cs="??_GB2312"/>
          <w:b/>
          <w:bCs/>
          <w:sz w:val="32"/>
          <w:szCs w:val="32"/>
        </w:rPr>
        <w:t>2016</w:t>
      </w:r>
      <w:r>
        <w:rPr>
          <w:rFonts w:ascii="??_GB2312" w:eastAsia="Times New Roman"/>
          <w:b/>
          <w:bCs/>
          <w:sz w:val="32"/>
          <w:szCs w:val="32"/>
        </w:rPr>
        <w:t>年度交通运输部门决算报表</w:t>
      </w:r>
    </w:p>
    <w:tbl>
      <w:tblPr>
        <w:tblW w:w="18517" w:type="dxa"/>
        <w:tblInd w:w="-106" w:type="dxa"/>
        <w:tblLayout w:type="fixed"/>
        <w:tblLook w:val="04A0"/>
      </w:tblPr>
      <w:tblGrid>
        <w:gridCol w:w="9744"/>
        <w:gridCol w:w="740"/>
        <w:gridCol w:w="740"/>
        <w:gridCol w:w="1600"/>
        <w:gridCol w:w="1600"/>
        <w:gridCol w:w="1600"/>
        <w:gridCol w:w="2493"/>
      </w:tblGrid>
      <w:tr w:rsidR="00F13A53">
        <w:trPr>
          <w:trHeight w:val="402"/>
        </w:trPr>
        <w:tc>
          <w:tcPr>
            <w:tcW w:w="9744" w:type="dxa"/>
            <w:tcBorders>
              <w:top w:val="nil"/>
              <w:left w:val="nil"/>
              <w:bottom w:val="nil"/>
              <w:right w:val="nil"/>
            </w:tcBorders>
            <w:vAlign w:val="center"/>
          </w:tcPr>
          <w:tbl>
            <w:tblPr>
              <w:tblW w:w="9282" w:type="dxa"/>
              <w:tblLayout w:type="fixed"/>
              <w:tblLook w:val="04A0"/>
            </w:tblPr>
            <w:tblGrid>
              <w:gridCol w:w="2909"/>
              <w:gridCol w:w="429"/>
              <w:gridCol w:w="66"/>
              <w:gridCol w:w="460"/>
              <w:gridCol w:w="904"/>
              <w:gridCol w:w="2541"/>
              <w:gridCol w:w="460"/>
              <w:gridCol w:w="1513"/>
            </w:tblGrid>
            <w:tr w:rsidR="00F13A53">
              <w:trPr>
                <w:trHeight w:val="211"/>
              </w:trPr>
              <w:tc>
                <w:tcPr>
                  <w:tcW w:w="9282" w:type="dxa"/>
                  <w:gridSpan w:val="8"/>
                  <w:tcBorders>
                    <w:top w:val="nil"/>
                    <w:left w:val="nil"/>
                    <w:bottom w:val="nil"/>
                    <w:right w:val="nil"/>
                  </w:tcBorders>
                  <w:vAlign w:val="bottom"/>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收入支出决算总表</w:t>
                  </w:r>
                </w:p>
              </w:tc>
            </w:tr>
            <w:tr w:rsidR="00F13A53">
              <w:trPr>
                <w:trHeight w:val="211"/>
              </w:trPr>
              <w:tc>
                <w:tcPr>
                  <w:tcW w:w="3404" w:type="dxa"/>
                  <w:gridSpan w:val="3"/>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4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904"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2541"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4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1513" w:type="dxa"/>
                  <w:tcBorders>
                    <w:top w:val="nil"/>
                    <w:left w:val="nil"/>
                    <w:bottom w:val="nil"/>
                    <w:right w:val="nil"/>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公开</w:t>
                  </w:r>
                  <w:r>
                    <w:rPr>
                      <w:rFonts w:ascii="??_GB2312" w:eastAsia="Times New Roman" w:hAnsi="Arial" w:cs="??_GB2312"/>
                      <w:color w:val="000000"/>
                      <w:kern w:val="0"/>
                      <w:sz w:val="16"/>
                      <w:szCs w:val="16"/>
                    </w:rPr>
                    <w:t>01</w:t>
                  </w:r>
                  <w:r>
                    <w:rPr>
                      <w:rFonts w:ascii="??_GB2312" w:eastAsia="Times New Roman" w:hAnsi="Arial"/>
                      <w:color w:val="000000"/>
                      <w:kern w:val="0"/>
                      <w:sz w:val="16"/>
                      <w:szCs w:val="16"/>
                    </w:rPr>
                    <w:t>表</w:t>
                  </w:r>
                </w:p>
              </w:tc>
            </w:tr>
            <w:tr w:rsidR="00F13A53">
              <w:trPr>
                <w:trHeight w:val="211"/>
              </w:trPr>
              <w:tc>
                <w:tcPr>
                  <w:tcW w:w="3404" w:type="dxa"/>
                  <w:gridSpan w:val="3"/>
                  <w:tcBorders>
                    <w:top w:val="nil"/>
                    <w:left w:val="nil"/>
                    <w:bottom w:val="nil"/>
                    <w:right w:val="nil"/>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部门：</w:t>
                  </w:r>
                  <w:r>
                    <w:rPr>
                      <w:rFonts w:ascii="??_GB2312" w:hAnsi="Arial" w:hint="eastAsia"/>
                      <w:color w:val="000000"/>
                      <w:kern w:val="0"/>
                      <w:sz w:val="16"/>
                      <w:szCs w:val="16"/>
                    </w:rPr>
                    <w:t>贵德县</w:t>
                  </w:r>
                  <w:r>
                    <w:rPr>
                      <w:rFonts w:ascii="??_GB2312" w:eastAsia="Times New Roman" w:hAnsi="Arial"/>
                      <w:color w:val="000000"/>
                      <w:kern w:val="0"/>
                      <w:sz w:val="16"/>
                      <w:szCs w:val="16"/>
                    </w:rPr>
                    <w:t>交通运输局</w:t>
                  </w:r>
                </w:p>
              </w:tc>
              <w:tc>
                <w:tcPr>
                  <w:tcW w:w="4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904"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2541"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4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1513" w:type="dxa"/>
                  <w:tcBorders>
                    <w:top w:val="nil"/>
                    <w:left w:val="nil"/>
                    <w:bottom w:val="nil"/>
                    <w:right w:val="nil"/>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金额单位：万元</w:t>
                  </w:r>
                </w:p>
              </w:tc>
            </w:tr>
            <w:tr w:rsidR="00F13A53">
              <w:trPr>
                <w:trHeight w:val="255"/>
              </w:trPr>
              <w:tc>
                <w:tcPr>
                  <w:tcW w:w="4768" w:type="dxa"/>
                  <w:gridSpan w:val="5"/>
                  <w:tcBorders>
                    <w:top w:val="single" w:sz="8" w:space="0" w:color="000000"/>
                    <w:left w:val="single" w:sz="8" w:space="0" w:color="000000"/>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收入</w:t>
                  </w:r>
                </w:p>
              </w:tc>
              <w:tc>
                <w:tcPr>
                  <w:tcW w:w="4514" w:type="dxa"/>
                  <w:gridSpan w:val="3"/>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支出</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项目</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行次</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决算数</w:t>
                  </w:r>
                </w:p>
              </w:tc>
              <w:tc>
                <w:tcPr>
                  <w:tcW w:w="2541"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项目</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行次</w:t>
                  </w:r>
                </w:p>
              </w:tc>
              <w:tc>
                <w:tcPr>
                  <w:tcW w:w="1513"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决算数</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一、财政拨款收入</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1948.53</w:t>
                  </w: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一、一般公共服务支出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35</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其中：政府性基金预算财政拨款</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二、外交支出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36</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二、上级补助收入</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三、国防支出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37</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三、事业收入</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四、公共安全支出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38</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四、经营收入</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五、教育支出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39</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lastRenderedPageBreak/>
                    <w:t>五、附属单位上缴收入</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六、科学技术支出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40</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六、其他收入</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7</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七、文化体育与传媒支出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41</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8</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八、社会保障和就业支出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42</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73.22</w:t>
                  </w: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9</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九、医疗卫生与计划生育支出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43</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10</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十、节能环保支出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44</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11</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十一、城乡社区支出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45</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12</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十二、农林水支出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46</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1094.60</w:t>
                  </w: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13</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十三、交通运输支出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47</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716.83</w:t>
                  </w: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14</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十四、资源勘探信息等支出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48</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35.21</w:t>
                  </w: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15</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十五、商业服务业等支出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49</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16</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十六、金融支出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50</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17</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十七、援助其他地区支出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51</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18</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十八、国土海洋气象等支出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52</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19</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十九、住房保障支出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53</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28.67</w:t>
                  </w: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20</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二十、粮油物资储备支出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54</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21</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二十一、其他支出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55</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22</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二十二、债务还本支出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56</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23</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二十三、债务付息支出</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57</w:t>
                  </w:r>
                </w:p>
              </w:tc>
              <w:tc>
                <w:tcPr>
                  <w:tcW w:w="1513"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本年收入合计</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24</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1948.53</w:t>
                  </w: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b/>
                      <w:bCs/>
                      <w:color w:val="000000"/>
                      <w:kern w:val="0"/>
                      <w:sz w:val="16"/>
                      <w:szCs w:val="16"/>
                    </w:rPr>
                  </w:pPr>
                  <w:r>
                    <w:rPr>
                      <w:rFonts w:ascii="??_GB2312" w:eastAsia="Times New Roman" w:hAnsi="Arial"/>
                      <w:b/>
                      <w:bCs/>
                      <w:color w:val="000000"/>
                      <w:kern w:val="0"/>
                      <w:sz w:val="16"/>
                      <w:szCs w:val="16"/>
                    </w:rPr>
                    <w:t>本年支出合计</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58</w:t>
                  </w:r>
                </w:p>
              </w:tc>
              <w:tc>
                <w:tcPr>
                  <w:tcW w:w="1513"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b/>
                      <w:bCs/>
                      <w:color w:val="000000"/>
                      <w:kern w:val="0"/>
                      <w:sz w:val="16"/>
                      <w:szCs w:val="16"/>
                    </w:rPr>
                  </w:pPr>
                  <w:r>
                    <w:rPr>
                      <w:rFonts w:ascii="??_GB2312" w:eastAsia="Times New Roman" w:hAnsi="Arial"/>
                      <w:b/>
                      <w:bCs/>
                      <w:color w:val="000000"/>
                      <w:kern w:val="0"/>
                      <w:sz w:val="16"/>
                      <w:szCs w:val="16"/>
                    </w:rPr>
                    <w:t xml:space="preserve">　</w:t>
                  </w:r>
                  <w:r>
                    <w:rPr>
                      <w:rFonts w:ascii="??_GB2312" w:eastAsia="Times New Roman" w:hAnsi="Arial" w:cs="??_GB2312"/>
                      <w:color w:val="000000"/>
                      <w:kern w:val="0"/>
                      <w:sz w:val="16"/>
                      <w:szCs w:val="16"/>
                    </w:rPr>
                    <w:t>1948.53</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用事业基金弥补收支差额</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25</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结余分配</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59</w:t>
                  </w:r>
                </w:p>
              </w:tc>
              <w:tc>
                <w:tcPr>
                  <w:tcW w:w="1513"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年初结转和结余</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26</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交纳所得税</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60</w:t>
                  </w:r>
                </w:p>
              </w:tc>
              <w:tc>
                <w:tcPr>
                  <w:tcW w:w="1513"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基本支出结转</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27</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提取职工福利基金</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61</w:t>
                  </w:r>
                </w:p>
              </w:tc>
              <w:tc>
                <w:tcPr>
                  <w:tcW w:w="1513"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项目支出结转和结余</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28</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转入事业基金</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62</w:t>
                  </w:r>
                </w:p>
              </w:tc>
              <w:tc>
                <w:tcPr>
                  <w:tcW w:w="1513"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lastRenderedPageBreak/>
                    <w:t>经营结余</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29</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其他</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63</w:t>
                  </w:r>
                </w:p>
              </w:tc>
              <w:tc>
                <w:tcPr>
                  <w:tcW w:w="1513"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年末结转和结余</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64</w:t>
                  </w:r>
                </w:p>
              </w:tc>
              <w:tc>
                <w:tcPr>
                  <w:tcW w:w="1513"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基本支出结转</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65</w:t>
                  </w:r>
                </w:p>
              </w:tc>
              <w:tc>
                <w:tcPr>
                  <w:tcW w:w="1513"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32</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项目支出结转和结余</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66</w:t>
                  </w:r>
                </w:p>
              </w:tc>
              <w:tc>
                <w:tcPr>
                  <w:tcW w:w="1513"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33</w:t>
                  </w:r>
                </w:p>
              </w:tc>
              <w:tc>
                <w:tcPr>
                  <w:tcW w:w="1430"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2541"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经营结余</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67</w:t>
                  </w:r>
                </w:p>
              </w:tc>
              <w:tc>
                <w:tcPr>
                  <w:tcW w:w="1513"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2909" w:type="dxa"/>
                  <w:tcBorders>
                    <w:top w:val="nil"/>
                    <w:left w:val="single" w:sz="8" w:space="0" w:color="000000"/>
                    <w:bottom w:val="single" w:sz="8" w:space="0" w:color="000000"/>
                    <w:right w:val="single" w:sz="4" w:space="0" w:color="000000"/>
                  </w:tcBorders>
                  <w:vAlign w:val="center"/>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总计</w:t>
                  </w:r>
                </w:p>
              </w:tc>
              <w:tc>
                <w:tcPr>
                  <w:tcW w:w="429"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34</w:t>
                  </w:r>
                </w:p>
              </w:tc>
              <w:tc>
                <w:tcPr>
                  <w:tcW w:w="1430" w:type="dxa"/>
                  <w:gridSpan w:val="3"/>
                  <w:tcBorders>
                    <w:top w:val="nil"/>
                    <w:left w:val="nil"/>
                    <w:bottom w:val="single" w:sz="8"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1948.53</w:t>
                  </w:r>
                  <w:r>
                    <w:rPr>
                      <w:rFonts w:ascii="??_GB2312" w:eastAsia="Times New Roman" w:hAnsi="Arial"/>
                      <w:color w:val="000000"/>
                      <w:kern w:val="0"/>
                      <w:sz w:val="16"/>
                      <w:szCs w:val="16"/>
                    </w:rPr>
                    <w:t xml:space="preserve">　</w:t>
                  </w:r>
                </w:p>
              </w:tc>
              <w:tc>
                <w:tcPr>
                  <w:tcW w:w="2541" w:type="dxa"/>
                  <w:tcBorders>
                    <w:top w:val="nil"/>
                    <w:left w:val="nil"/>
                    <w:bottom w:val="single" w:sz="8" w:space="0" w:color="000000"/>
                    <w:right w:val="single" w:sz="4" w:space="0" w:color="000000"/>
                  </w:tcBorders>
                  <w:vAlign w:val="center"/>
                </w:tcPr>
                <w:p w:rsidR="00F13A53" w:rsidRDefault="009B5D4D">
                  <w:pPr>
                    <w:widowControl/>
                    <w:jc w:val="left"/>
                    <w:rPr>
                      <w:rFonts w:ascii="??_GB2312" w:eastAsia="Times New Roman" w:hAnsi="Arial"/>
                      <w:b/>
                      <w:bCs/>
                      <w:color w:val="000000"/>
                      <w:kern w:val="0"/>
                      <w:sz w:val="16"/>
                      <w:szCs w:val="16"/>
                    </w:rPr>
                  </w:pPr>
                  <w:r>
                    <w:rPr>
                      <w:rFonts w:ascii="??_GB2312" w:eastAsia="Times New Roman" w:hAnsi="Arial"/>
                      <w:b/>
                      <w:bCs/>
                      <w:color w:val="000000"/>
                      <w:kern w:val="0"/>
                      <w:sz w:val="16"/>
                      <w:szCs w:val="16"/>
                    </w:rPr>
                    <w:t>总计</w:t>
                  </w:r>
                </w:p>
              </w:tc>
              <w:tc>
                <w:tcPr>
                  <w:tcW w:w="460"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68</w:t>
                  </w:r>
                </w:p>
              </w:tc>
              <w:tc>
                <w:tcPr>
                  <w:tcW w:w="1513" w:type="dxa"/>
                  <w:tcBorders>
                    <w:top w:val="nil"/>
                    <w:left w:val="nil"/>
                    <w:bottom w:val="single" w:sz="8" w:space="0" w:color="000000"/>
                    <w:right w:val="single" w:sz="4" w:space="0" w:color="000000"/>
                  </w:tcBorders>
                  <w:vAlign w:val="center"/>
                </w:tcPr>
                <w:p w:rsidR="00F13A53" w:rsidRDefault="009B5D4D">
                  <w:pPr>
                    <w:widowControl/>
                    <w:jc w:val="left"/>
                    <w:rPr>
                      <w:rFonts w:ascii="??_GB2312" w:eastAsia="Times New Roman" w:hAnsi="Arial"/>
                      <w:b/>
                      <w:bCs/>
                      <w:color w:val="000000"/>
                      <w:kern w:val="0"/>
                      <w:sz w:val="16"/>
                      <w:szCs w:val="16"/>
                    </w:rPr>
                  </w:pPr>
                  <w:r>
                    <w:rPr>
                      <w:rFonts w:ascii="??_GB2312" w:eastAsia="Times New Roman" w:hAnsi="Arial"/>
                      <w:b/>
                      <w:bCs/>
                      <w:color w:val="000000"/>
                      <w:kern w:val="0"/>
                      <w:sz w:val="16"/>
                      <w:szCs w:val="16"/>
                    </w:rPr>
                    <w:t xml:space="preserve">　</w:t>
                  </w:r>
                  <w:r>
                    <w:rPr>
                      <w:rFonts w:ascii="??_GB2312" w:eastAsia="Times New Roman" w:hAnsi="Arial" w:cs="??_GB2312"/>
                      <w:color w:val="000000"/>
                      <w:kern w:val="0"/>
                      <w:sz w:val="16"/>
                      <w:szCs w:val="16"/>
                    </w:rPr>
                    <w:t>1948.53</w:t>
                  </w:r>
                </w:p>
              </w:tc>
            </w:tr>
          </w:tbl>
          <w:p w:rsidR="00F13A53" w:rsidRDefault="00F13A53">
            <w:pPr>
              <w:widowControl/>
              <w:jc w:val="left"/>
              <w:rPr>
                <w:rFonts w:ascii="??_GB2312" w:eastAsia="Times New Roman" w:hAnsi="Arial"/>
                <w:b/>
                <w:bCs/>
                <w:kern w:val="0"/>
                <w:sz w:val="16"/>
                <w:szCs w:val="16"/>
              </w:rPr>
            </w:pPr>
          </w:p>
          <w:tbl>
            <w:tblPr>
              <w:tblW w:w="9392" w:type="dxa"/>
              <w:tblLayout w:type="fixed"/>
              <w:tblLook w:val="04A0"/>
            </w:tblPr>
            <w:tblGrid>
              <w:gridCol w:w="337"/>
              <w:gridCol w:w="337"/>
              <w:gridCol w:w="337"/>
              <w:gridCol w:w="1828"/>
              <w:gridCol w:w="1142"/>
              <w:gridCol w:w="1271"/>
              <w:gridCol w:w="508"/>
              <w:gridCol w:w="339"/>
              <w:gridCol w:w="169"/>
              <w:gridCol w:w="508"/>
              <w:gridCol w:w="139"/>
              <w:gridCol w:w="369"/>
              <w:gridCol w:w="447"/>
              <w:gridCol w:w="806"/>
              <w:gridCol w:w="220"/>
              <w:gridCol w:w="635"/>
            </w:tblGrid>
            <w:tr w:rsidR="00F13A53">
              <w:trPr>
                <w:gridAfter w:val="2"/>
                <w:wAfter w:w="855" w:type="dxa"/>
                <w:trHeight w:val="255"/>
              </w:trPr>
              <w:tc>
                <w:tcPr>
                  <w:tcW w:w="8537" w:type="dxa"/>
                  <w:gridSpan w:val="14"/>
                  <w:tcBorders>
                    <w:top w:val="nil"/>
                    <w:left w:val="nil"/>
                    <w:bottom w:val="nil"/>
                    <w:right w:val="nil"/>
                  </w:tcBorders>
                  <w:vAlign w:val="bottom"/>
                </w:tcPr>
                <w:p w:rsidR="00F13A53" w:rsidRDefault="009B5D4D">
                  <w:pPr>
                    <w:widowControl/>
                    <w:ind w:firstLineChars="2400" w:firstLine="3840"/>
                    <w:rPr>
                      <w:rFonts w:ascii="宋体"/>
                      <w:color w:val="000000"/>
                      <w:kern w:val="0"/>
                      <w:sz w:val="16"/>
                      <w:szCs w:val="16"/>
                    </w:rPr>
                  </w:pPr>
                  <w:r>
                    <w:rPr>
                      <w:rFonts w:ascii="宋体" w:hAnsi="宋体" w:cs="宋体" w:hint="eastAsia"/>
                      <w:color w:val="000000"/>
                      <w:kern w:val="0"/>
                      <w:sz w:val="16"/>
                      <w:szCs w:val="16"/>
                    </w:rPr>
                    <w:t>收入决算表</w:t>
                  </w:r>
                </w:p>
              </w:tc>
            </w:tr>
            <w:tr w:rsidR="00F13A53">
              <w:trPr>
                <w:trHeight w:val="255"/>
              </w:trPr>
              <w:tc>
                <w:tcPr>
                  <w:tcW w:w="337"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337"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337"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828"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142"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271"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508"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339"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816" w:type="dxa"/>
                  <w:gridSpan w:val="3"/>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816" w:type="dxa"/>
                  <w:gridSpan w:val="2"/>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661" w:type="dxa"/>
                  <w:gridSpan w:val="3"/>
                  <w:tcBorders>
                    <w:top w:val="nil"/>
                    <w:left w:val="nil"/>
                    <w:bottom w:val="nil"/>
                    <w:right w:val="nil"/>
                  </w:tcBorders>
                  <w:vAlign w:val="bottom"/>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F13A53">
              <w:trPr>
                <w:trHeight w:val="255"/>
              </w:trPr>
              <w:tc>
                <w:tcPr>
                  <w:tcW w:w="1011" w:type="dxa"/>
                  <w:gridSpan w:val="3"/>
                  <w:tcBorders>
                    <w:top w:val="nil"/>
                    <w:left w:val="nil"/>
                    <w:bottom w:val="nil"/>
                    <w:right w:val="nil"/>
                  </w:tcBorders>
                  <w:vAlign w:val="bottom"/>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部门：</w:t>
                  </w:r>
                </w:p>
              </w:tc>
              <w:tc>
                <w:tcPr>
                  <w:tcW w:w="1828" w:type="dxa"/>
                  <w:tcBorders>
                    <w:top w:val="nil"/>
                    <w:left w:val="nil"/>
                    <w:bottom w:val="nil"/>
                    <w:right w:val="nil"/>
                  </w:tcBorders>
                  <w:vAlign w:val="bottom"/>
                </w:tcPr>
                <w:p w:rsidR="00F13A53" w:rsidRDefault="009B5D4D">
                  <w:pPr>
                    <w:widowControl/>
                    <w:jc w:val="left"/>
                    <w:rPr>
                      <w:rFonts w:ascii="Arial" w:hAnsi="Arial" w:cs="Arial"/>
                      <w:color w:val="000000"/>
                      <w:kern w:val="0"/>
                      <w:sz w:val="16"/>
                      <w:szCs w:val="16"/>
                    </w:rPr>
                  </w:pPr>
                  <w:r>
                    <w:rPr>
                      <w:rFonts w:ascii="Arial" w:hAnsi="Arial" w:cs="宋体" w:hint="eastAsia"/>
                      <w:color w:val="000000"/>
                      <w:kern w:val="0"/>
                      <w:sz w:val="16"/>
                      <w:szCs w:val="16"/>
                    </w:rPr>
                    <w:t>贵德县</w:t>
                  </w:r>
                  <w:r>
                    <w:rPr>
                      <w:rFonts w:ascii="Arial" w:hAnsi="Arial" w:cs="宋体" w:hint="eastAsia"/>
                      <w:color w:val="000000"/>
                      <w:kern w:val="0"/>
                      <w:sz w:val="16"/>
                      <w:szCs w:val="16"/>
                    </w:rPr>
                    <w:t>交通运输局</w:t>
                  </w:r>
                </w:p>
              </w:tc>
              <w:tc>
                <w:tcPr>
                  <w:tcW w:w="1142"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271"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508" w:type="dxa"/>
                  <w:tcBorders>
                    <w:top w:val="nil"/>
                    <w:left w:val="nil"/>
                    <w:bottom w:val="nil"/>
                    <w:right w:val="nil"/>
                  </w:tcBorders>
                  <w:vAlign w:val="bottom"/>
                </w:tcPr>
                <w:p w:rsidR="00F13A53" w:rsidRDefault="00F13A53">
                  <w:pPr>
                    <w:widowControl/>
                    <w:jc w:val="center"/>
                    <w:rPr>
                      <w:rFonts w:ascii="宋体"/>
                      <w:color w:val="000000"/>
                      <w:kern w:val="0"/>
                      <w:sz w:val="16"/>
                      <w:szCs w:val="16"/>
                    </w:rPr>
                  </w:pPr>
                </w:p>
              </w:tc>
              <w:tc>
                <w:tcPr>
                  <w:tcW w:w="339"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816" w:type="dxa"/>
                  <w:gridSpan w:val="3"/>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816" w:type="dxa"/>
                  <w:gridSpan w:val="2"/>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661" w:type="dxa"/>
                  <w:gridSpan w:val="3"/>
                  <w:tcBorders>
                    <w:top w:val="nil"/>
                    <w:left w:val="nil"/>
                    <w:bottom w:val="nil"/>
                    <w:right w:val="nil"/>
                  </w:tcBorders>
                  <w:vAlign w:val="bottom"/>
                </w:tcPr>
                <w:p w:rsidR="00F13A53" w:rsidRDefault="009B5D4D">
                  <w:pPr>
                    <w:widowControl/>
                    <w:ind w:right="320"/>
                    <w:rPr>
                      <w:rFonts w:ascii="宋体"/>
                      <w:color w:val="000000"/>
                      <w:kern w:val="0"/>
                      <w:sz w:val="16"/>
                      <w:szCs w:val="16"/>
                    </w:rPr>
                  </w:pPr>
                  <w:r>
                    <w:rPr>
                      <w:rFonts w:ascii="宋体" w:hAnsi="宋体" w:cs="宋体" w:hint="eastAsia"/>
                      <w:color w:val="000000"/>
                      <w:kern w:val="0"/>
                      <w:sz w:val="16"/>
                      <w:szCs w:val="16"/>
                    </w:rPr>
                    <w:t>金额单位：万元</w:t>
                  </w:r>
                </w:p>
              </w:tc>
            </w:tr>
            <w:tr w:rsidR="00F13A53">
              <w:trPr>
                <w:gridAfter w:val="1"/>
                <w:wAfter w:w="635" w:type="dxa"/>
                <w:trHeight w:val="307"/>
              </w:trPr>
              <w:tc>
                <w:tcPr>
                  <w:tcW w:w="2839" w:type="dxa"/>
                  <w:gridSpan w:val="4"/>
                  <w:tcBorders>
                    <w:top w:val="single" w:sz="8" w:space="0" w:color="000000"/>
                    <w:left w:val="single" w:sz="8" w:space="0" w:color="000000"/>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项目</w:t>
                  </w:r>
                </w:p>
              </w:tc>
              <w:tc>
                <w:tcPr>
                  <w:tcW w:w="1142" w:type="dxa"/>
                  <w:vMerge w:val="restart"/>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本年收入合计</w:t>
                  </w:r>
                </w:p>
              </w:tc>
              <w:tc>
                <w:tcPr>
                  <w:tcW w:w="1271" w:type="dxa"/>
                  <w:vMerge w:val="restart"/>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财政拨款收入</w:t>
                  </w:r>
                </w:p>
              </w:tc>
              <w:tc>
                <w:tcPr>
                  <w:tcW w:w="508" w:type="dxa"/>
                  <w:vMerge w:val="restart"/>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上级补助收入</w:t>
                  </w:r>
                </w:p>
              </w:tc>
              <w:tc>
                <w:tcPr>
                  <w:tcW w:w="508" w:type="dxa"/>
                  <w:gridSpan w:val="2"/>
                  <w:vMerge w:val="restart"/>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事业收入</w:t>
                  </w:r>
                </w:p>
              </w:tc>
              <w:tc>
                <w:tcPr>
                  <w:tcW w:w="508" w:type="dxa"/>
                  <w:vMerge w:val="restart"/>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经营收入</w:t>
                  </w:r>
                </w:p>
              </w:tc>
              <w:tc>
                <w:tcPr>
                  <w:tcW w:w="508" w:type="dxa"/>
                  <w:gridSpan w:val="2"/>
                  <w:vMerge w:val="restart"/>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附属单位上缴收入</w:t>
                  </w:r>
                </w:p>
              </w:tc>
              <w:tc>
                <w:tcPr>
                  <w:tcW w:w="1473" w:type="dxa"/>
                  <w:gridSpan w:val="3"/>
                  <w:vMerge w:val="restart"/>
                  <w:tcBorders>
                    <w:top w:val="single" w:sz="8" w:space="0" w:color="000000"/>
                    <w:left w:val="nil"/>
                    <w:bottom w:val="single" w:sz="4" w:space="0" w:color="000000"/>
                    <w:right w:val="single" w:sz="8"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其他收入</w:t>
                  </w:r>
                </w:p>
              </w:tc>
            </w:tr>
            <w:tr w:rsidR="00F13A53">
              <w:trPr>
                <w:gridAfter w:val="1"/>
                <w:wAfter w:w="635" w:type="dxa"/>
                <w:trHeight w:val="629"/>
              </w:trPr>
              <w:tc>
                <w:tcPr>
                  <w:tcW w:w="1011" w:type="dxa"/>
                  <w:gridSpan w:val="3"/>
                  <w:vMerge w:val="restart"/>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支出功能分类科目编码</w:t>
                  </w:r>
                </w:p>
              </w:tc>
              <w:tc>
                <w:tcPr>
                  <w:tcW w:w="1828" w:type="dxa"/>
                  <w:vMerge w:val="restart"/>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科目名称</w:t>
                  </w:r>
                </w:p>
              </w:tc>
              <w:tc>
                <w:tcPr>
                  <w:tcW w:w="1142"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271"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08"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08" w:type="dxa"/>
                  <w:gridSpan w:val="2"/>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08"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08" w:type="dxa"/>
                  <w:gridSpan w:val="2"/>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473" w:type="dxa"/>
                  <w:gridSpan w:val="3"/>
                  <w:vMerge/>
                  <w:tcBorders>
                    <w:top w:val="single" w:sz="8" w:space="0" w:color="000000"/>
                    <w:left w:val="nil"/>
                    <w:bottom w:val="single" w:sz="4" w:space="0" w:color="000000"/>
                    <w:right w:val="single" w:sz="8" w:space="0" w:color="000000"/>
                  </w:tcBorders>
                  <w:vAlign w:val="center"/>
                </w:tcPr>
                <w:p w:rsidR="00F13A53" w:rsidRDefault="00F13A53">
                  <w:pPr>
                    <w:widowControl/>
                    <w:jc w:val="left"/>
                    <w:rPr>
                      <w:rFonts w:ascii="宋体"/>
                      <w:color w:val="000000"/>
                      <w:kern w:val="0"/>
                      <w:sz w:val="16"/>
                      <w:szCs w:val="16"/>
                    </w:rPr>
                  </w:pPr>
                </w:p>
              </w:tc>
            </w:tr>
            <w:tr w:rsidR="00F13A53">
              <w:trPr>
                <w:gridAfter w:val="1"/>
                <w:wAfter w:w="635" w:type="dxa"/>
                <w:trHeight w:val="629"/>
              </w:trPr>
              <w:tc>
                <w:tcPr>
                  <w:tcW w:w="1011" w:type="dxa"/>
                  <w:gridSpan w:val="3"/>
                  <w:vMerge/>
                  <w:tcBorders>
                    <w:top w:val="single" w:sz="4" w:space="0" w:color="000000"/>
                    <w:left w:val="single" w:sz="8" w:space="0" w:color="000000"/>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828" w:type="dxa"/>
                  <w:vMerge/>
                  <w:tcBorders>
                    <w:top w:val="nil"/>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142"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271"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08"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08" w:type="dxa"/>
                  <w:gridSpan w:val="2"/>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08"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08" w:type="dxa"/>
                  <w:gridSpan w:val="2"/>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473" w:type="dxa"/>
                  <w:gridSpan w:val="3"/>
                  <w:vMerge/>
                  <w:tcBorders>
                    <w:top w:val="single" w:sz="8" w:space="0" w:color="000000"/>
                    <w:left w:val="nil"/>
                    <w:bottom w:val="single" w:sz="4" w:space="0" w:color="000000"/>
                    <w:right w:val="single" w:sz="8" w:space="0" w:color="000000"/>
                  </w:tcBorders>
                  <w:vAlign w:val="center"/>
                </w:tcPr>
                <w:p w:rsidR="00F13A53" w:rsidRDefault="00F13A53">
                  <w:pPr>
                    <w:widowControl/>
                    <w:jc w:val="left"/>
                    <w:rPr>
                      <w:rFonts w:ascii="宋体"/>
                      <w:color w:val="000000"/>
                      <w:kern w:val="0"/>
                      <w:sz w:val="16"/>
                      <w:szCs w:val="16"/>
                    </w:rPr>
                  </w:pPr>
                </w:p>
              </w:tc>
            </w:tr>
            <w:tr w:rsidR="00F13A53">
              <w:trPr>
                <w:gridAfter w:val="1"/>
                <w:wAfter w:w="635" w:type="dxa"/>
                <w:trHeight w:val="629"/>
              </w:trPr>
              <w:tc>
                <w:tcPr>
                  <w:tcW w:w="1011" w:type="dxa"/>
                  <w:gridSpan w:val="3"/>
                  <w:vMerge/>
                  <w:tcBorders>
                    <w:top w:val="single" w:sz="4" w:space="0" w:color="000000"/>
                    <w:left w:val="single" w:sz="8" w:space="0" w:color="000000"/>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828" w:type="dxa"/>
                  <w:vMerge/>
                  <w:tcBorders>
                    <w:top w:val="nil"/>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142"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271"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08"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08" w:type="dxa"/>
                  <w:gridSpan w:val="2"/>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08"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08" w:type="dxa"/>
                  <w:gridSpan w:val="2"/>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473" w:type="dxa"/>
                  <w:gridSpan w:val="3"/>
                  <w:vMerge/>
                  <w:tcBorders>
                    <w:top w:val="single" w:sz="8" w:space="0" w:color="000000"/>
                    <w:left w:val="nil"/>
                    <w:bottom w:val="single" w:sz="4" w:space="0" w:color="000000"/>
                    <w:right w:val="single" w:sz="8" w:space="0" w:color="000000"/>
                  </w:tcBorders>
                  <w:vAlign w:val="center"/>
                </w:tcPr>
                <w:p w:rsidR="00F13A53" w:rsidRDefault="00F13A53">
                  <w:pPr>
                    <w:widowControl/>
                    <w:jc w:val="left"/>
                    <w:rPr>
                      <w:rFonts w:ascii="宋体"/>
                      <w:color w:val="000000"/>
                      <w:kern w:val="0"/>
                      <w:sz w:val="16"/>
                      <w:szCs w:val="16"/>
                    </w:rPr>
                  </w:pPr>
                </w:p>
              </w:tc>
            </w:tr>
            <w:tr w:rsidR="00F13A53">
              <w:trPr>
                <w:gridAfter w:val="1"/>
                <w:wAfter w:w="635" w:type="dxa"/>
                <w:trHeight w:val="307"/>
              </w:trPr>
              <w:tc>
                <w:tcPr>
                  <w:tcW w:w="337" w:type="dxa"/>
                  <w:vMerge w:val="restart"/>
                  <w:tcBorders>
                    <w:top w:val="nil"/>
                    <w:left w:val="single" w:sz="8" w:space="0" w:color="000000"/>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类</w:t>
                  </w:r>
                </w:p>
              </w:tc>
              <w:tc>
                <w:tcPr>
                  <w:tcW w:w="337" w:type="dxa"/>
                  <w:vMerge w:val="restart"/>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款</w:t>
                  </w:r>
                </w:p>
              </w:tc>
              <w:tc>
                <w:tcPr>
                  <w:tcW w:w="337" w:type="dxa"/>
                  <w:vMerge w:val="restart"/>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项</w:t>
                  </w:r>
                </w:p>
              </w:tc>
              <w:tc>
                <w:tcPr>
                  <w:tcW w:w="1828"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栏次</w:t>
                  </w:r>
                </w:p>
              </w:tc>
              <w:tc>
                <w:tcPr>
                  <w:tcW w:w="1142"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1</w:t>
                  </w:r>
                </w:p>
              </w:tc>
              <w:tc>
                <w:tcPr>
                  <w:tcW w:w="1271"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2</w:t>
                  </w:r>
                </w:p>
              </w:tc>
              <w:tc>
                <w:tcPr>
                  <w:tcW w:w="508"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3</w:t>
                  </w:r>
                </w:p>
              </w:tc>
              <w:tc>
                <w:tcPr>
                  <w:tcW w:w="508"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4</w:t>
                  </w:r>
                </w:p>
              </w:tc>
              <w:tc>
                <w:tcPr>
                  <w:tcW w:w="508"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5</w:t>
                  </w:r>
                </w:p>
              </w:tc>
              <w:tc>
                <w:tcPr>
                  <w:tcW w:w="508"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6</w:t>
                  </w:r>
                </w:p>
              </w:tc>
              <w:tc>
                <w:tcPr>
                  <w:tcW w:w="1473" w:type="dxa"/>
                  <w:gridSpan w:val="3"/>
                  <w:tcBorders>
                    <w:top w:val="nil"/>
                    <w:left w:val="nil"/>
                    <w:bottom w:val="single" w:sz="4" w:space="0" w:color="000000"/>
                    <w:right w:val="single" w:sz="8"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7</w:t>
                  </w:r>
                </w:p>
              </w:tc>
            </w:tr>
            <w:tr w:rsidR="00F13A53">
              <w:trPr>
                <w:gridAfter w:val="1"/>
                <w:wAfter w:w="635" w:type="dxa"/>
                <w:trHeight w:val="307"/>
              </w:trPr>
              <w:tc>
                <w:tcPr>
                  <w:tcW w:w="337" w:type="dxa"/>
                  <w:vMerge/>
                  <w:tcBorders>
                    <w:top w:val="nil"/>
                    <w:left w:val="single" w:sz="8" w:space="0" w:color="000000"/>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337" w:type="dxa"/>
                  <w:vMerge/>
                  <w:tcBorders>
                    <w:top w:val="nil"/>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337" w:type="dxa"/>
                  <w:vMerge/>
                  <w:tcBorders>
                    <w:top w:val="nil"/>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828"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合计</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_GB2312" w:eastAsia="Times New Roman" w:hAnsi="Arial" w:cs="??_GB2312"/>
                      <w:color w:val="000000"/>
                      <w:kern w:val="0"/>
                      <w:sz w:val="16"/>
                      <w:szCs w:val="16"/>
                    </w:rPr>
                    <w:t>1948.53</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_GB2312" w:eastAsia="Times New Roman" w:hAnsi="Arial" w:cs="??_GB2312"/>
                      <w:color w:val="000000"/>
                      <w:kern w:val="0"/>
                      <w:sz w:val="16"/>
                      <w:szCs w:val="16"/>
                    </w:rPr>
                    <w:t>1948.53</w:t>
                  </w:r>
                  <w:r>
                    <w:rPr>
                      <w:rFonts w:ascii="宋体" w:hAnsi="宋体" w:cs="宋体" w:hint="eastAsia"/>
                      <w:color w:val="000000"/>
                      <w:kern w:val="0"/>
                      <w:sz w:val="16"/>
                      <w:szCs w:val="16"/>
                    </w:rPr>
                    <w:t xml:space="preserve">　</w:t>
                  </w:r>
                </w:p>
              </w:tc>
              <w:tc>
                <w:tcPr>
                  <w:tcW w:w="508"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08" w:type="dxa"/>
                  <w:gridSpan w:val="2"/>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08"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08" w:type="dxa"/>
                  <w:gridSpan w:val="2"/>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473" w:type="dxa"/>
                  <w:gridSpan w:val="3"/>
                  <w:tcBorders>
                    <w:top w:val="nil"/>
                    <w:left w:val="nil"/>
                    <w:bottom w:val="single" w:sz="4" w:space="0" w:color="000000"/>
                    <w:right w:val="single" w:sz="8"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2080501</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行政单位退休</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2.78</w:t>
                  </w:r>
                  <w:r>
                    <w:rPr>
                      <w:rFonts w:ascii="宋体" w:hAnsi="宋体" w:cs="宋体" w:hint="eastAsia"/>
                      <w:color w:val="000000"/>
                      <w:kern w:val="0"/>
                      <w:sz w:val="16"/>
                      <w:szCs w:val="16"/>
                    </w:rPr>
                    <w:t xml:space="preserve">　</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2.78</w:t>
                  </w:r>
                  <w:r>
                    <w:rPr>
                      <w:rFonts w:ascii="宋体" w:hAnsi="宋体" w:cs="宋体" w:hint="eastAsia"/>
                      <w:color w:val="000000"/>
                      <w:kern w:val="0"/>
                      <w:sz w:val="16"/>
                      <w:szCs w:val="16"/>
                    </w:rPr>
                    <w:t xml:space="preserve">　</w:t>
                  </w:r>
                </w:p>
              </w:tc>
              <w:tc>
                <w:tcPr>
                  <w:tcW w:w="508"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08" w:type="dxa"/>
                  <w:gridSpan w:val="2"/>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08"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08" w:type="dxa"/>
                  <w:gridSpan w:val="2"/>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473" w:type="dxa"/>
                  <w:gridSpan w:val="3"/>
                  <w:tcBorders>
                    <w:top w:val="nil"/>
                    <w:left w:val="nil"/>
                    <w:bottom w:val="single" w:sz="4" w:space="0" w:color="000000"/>
                    <w:right w:val="single" w:sz="8"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2080502</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事业退休</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cs="宋体"/>
                      <w:color w:val="000000"/>
                      <w:kern w:val="0"/>
                      <w:sz w:val="16"/>
                      <w:szCs w:val="16"/>
                    </w:rPr>
                    <w:t>0.</w:t>
                  </w:r>
                  <w:r>
                    <w:rPr>
                      <w:rFonts w:ascii="宋体" w:hAnsi="宋体" w:cs="宋体"/>
                      <w:color w:val="000000"/>
                      <w:kern w:val="0"/>
                      <w:sz w:val="16"/>
                      <w:szCs w:val="16"/>
                    </w:rPr>
                    <w:t>17</w:t>
                  </w:r>
                  <w:r>
                    <w:rPr>
                      <w:rFonts w:ascii="宋体" w:hAnsi="宋体" w:cs="宋体" w:hint="eastAsia"/>
                      <w:color w:val="000000"/>
                      <w:kern w:val="0"/>
                      <w:sz w:val="16"/>
                      <w:szCs w:val="16"/>
                    </w:rPr>
                    <w:t xml:space="preserve">　</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cs="宋体"/>
                      <w:color w:val="000000"/>
                      <w:kern w:val="0"/>
                      <w:sz w:val="16"/>
                      <w:szCs w:val="16"/>
                    </w:rPr>
                    <w:t>0.</w:t>
                  </w:r>
                  <w:r>
                    <w:rPr>
                      <w:rFonts w:ascii="宋体" w:hAnsi="宋体" w:cs="宋体"/>
                      <w:color w:val="000000"/>
                      <w:kern w:val="0"/>
                      <w:sz w:val="16"/>
                      <w:szCs w:val="16"/>
                    </w:rPr>
                    <w:t>17</w:t>
                  </w:r>
                  <w:r>
                    <w:rPr>
                      <w:rFonts w:ascii="宋体" w:hAnsi="宋体" w:cs="宋体" w:hint="eastAsia"/>
                      <w:color w:val="000000"/>
                      <w:kern w:val="0"/>
                      <w:sz w:val="16"/>
                      <w:szCs w:val="16"/>
                    </w:rPr>
                    <w:t xml:space="preserve">　</w:t>
                  </w:r>
                </w:p>
              </w:tc>
              <w:tc>
                <w:tcPr>
                  <w:tcW w:w="508"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08" w:type="dxa"/>
                  <w:gridSpan w:val="2"/>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08"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08" w:type="dxa"/>
                  <w:gridSpan w:val="2"/>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473" w:type="dxa"/>
                  <w:gridSpan w:val="3"/>
                  <w:tcBorders>
                    <w:top w:val="nil"/>
                    <w:left w:val="nil"/>
                    <w:bottom w:val="single" w:sz="4" w:space="0" w:color="000000"/>
                    <w:right w:val="single" w:sz="8"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2080505</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基本养老金缴费</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67.46</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67.46</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lastRenderedPageBreak/>
                    <w:t>2080506</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职业年金缴费</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2.81</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2.81</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2130142</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农村道路建设</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1094.60</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1094.60</w:t>
                  </w:r>
                </w:p>
              </w:tc>
              <w:tc>
                <w:tcPr>
                  <w:tcW w:w="508"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08" w:type="dxa"/>
                  <w:gridSpan w:val="2"/>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08"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508" w:type="dxa"/>
                  <w:gridSpan w:val="2"/>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473" w:type="dxa"/>
                  <w:gridSpan w:val="3"/>
                  <w:tcBorders>
                    <w:top w:val="nil"/>
                    <w:left w:val="nil"/>
                    <w:bottom w:val="single" w:sz="4" w:space="0" w:color="000000"/>
                    <w:right w:val="single" w:sz="8"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2140101</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行政运行</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359.04</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359.04</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2140103</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机关服务</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7.84</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7.84</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2140106</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公路养护</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246.42</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246.42</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2140108</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公路路政管理</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10.00</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10.00</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2140112</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公路运输管理</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32.00</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32.00</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2140131</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海事管理</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17.91</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17.91</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2140199</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其他公路水路运输支出</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19.00</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19.00</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2140401</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对城市公交补贴</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33.62</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33.62</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2150805</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中小企业发展专项</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25.00</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25.00</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2150899</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其他支持中小企业发展</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10.21</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10.21</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gridAfter w:val="1"/>
                <w:wAfter w:w="635" w:type="dxa"/>
                <w:trHeight w:val="307"/>
              </w:trPr>
              <w:tc>
                <w:tcPr>
                  <w:tcW w:w="1011"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2210201</w:t>
                  </w:r>
                  <w:r>
                    <w:rPr>
                      <w:rFonts w:ascii="宋体" w:hAnsi="宋体" w:cs="宋体" w:hint="eastAsia"/>
                      <w:color w:val="000000"/>
                      <w:kern w:val="0"/>
                      <w:sz w:val="16"/>
                      <w:szCs w:val="16"/>
                    </w:rPr>
                    <w:t xml:space="preserve">　</w:t>
                  </w:r>
                </w:p>
              </w:tc>
              <w:tc>
                <w:tcPr>
                  <w:tcW w:w="1828"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住房公积金</w:t>
                  </w:r>
                </w:p>
              </w:tc>
              <w:tc>
                <w:tcPr>
                  <w:tcW w:w="1142"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28.67</w:t>
                  </w:r>
                  <w:r>
                    <w:rPr>
                      <w:rFonts w:ascii="宋体" w:hAnsi="宋体" w:cs="宋体" w:hint="eastAsia"/>
                      <w:color w:val="000000"/>
                      <w:kern w:val="0"/>
                      <w:sz w:val="16"/>
                      <w:szCs w:val="16"/>
                    </w:rPr>
                    <w:t xml:space="preserve">　</w:t>
                  </w:r>
                </w:p>
              </w:tc>
              <w:tc>
                <w:tcPr>
                  <w:tcW w:w="127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28.67</w:t>
                  </w:r>
                  <w:r>
                    <w:rPr>
                      <w:rFonts w:ascii="宋体" w:hAnsi="宋体" w:cs="宋体" w:hint="eastAsia"/>
                      <w:color w:val="000000"/>
                      <w:kern w:val="0"/>
                      <w:sz w:val="16"/>
                      <w:szCs w:val="16"/>
                    </w:rPr>
                    <w:t xml:space="preserve">　</w:t>
                  </w: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508" w:type="dxa"/>
                  <w:gridSpan w:val="2"/>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473" w:type="dxa"/>
                  <w:gridSpan w:val="3"/>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bl>
          <w:p w:rsidR="00F13A53" w:rsidRDefault="00F13A53">
            <w:pPr>
              <w:widowControl/>
              <w:jc w:val="left"/>
              <w:rPr>
                <w:rFonts w:ascii="??_GB2312" w:eastAsia="Times New Roman" w:hAnsi="Arial"/>
                <w:b/>
                <w:bCs/>
                <w:kern w:val="0"/>
                <w:sz w:val="16"/>
                <w:szCs w:val="16"/>
              </w:rPr>
            </w:pPr>
          </w:p>
        </w:tc>
        <w:tc>
          <w:tcPr>
            <w:tcW w:w="740" w:type="dxa"/>
            <w:tcBorders>
              <w:top w:val="nil"/>
              <w:left w:val="nil"/>
              <w:bottom w:val="nil"/>
              <w:right w:val="nil"/>
            </w:tcBorders>
            <w:vAlign w:val="bottom"/>
          </w:tcPr>
          <w:p w:rsidR="00F13A53" w:rsidRDefault="00F13A53">
            <w:pPr>
              <w:widowControl/>
              <w:jc w:val="left"/>
              <w:rPr>
                <w:rFonts w:ascii="??_GB2312" w:eastAsia="Times New Roman" w:hAnsi="Arial"/>
                <w:kern w:val="0"/>
                <w:sz w:val="16"/>
                <w:szCs w:val="16"/>
              </w:rPr>
            </w:pPr>
          </w:p>
        </w:tc>
        <w:tc>
          <w:tcPr>
            <w:tcW w:w="740" w:type="dxa"/>
            <w:tcBorders>
              <w:top w:val="nil"/>
              <w:left w:val="nil"/>
              <w:bottom w:val="nil"/>
              <w:right w:val="nil"/>
            </w:tcBorders>
            <w:vAlign w:val="bottom"/>
          </w:tcPr>
          <w:p w:rsidR="00F13A53" w:rsidRDefault="00F13A53">
            <w:pPr>
              <w:widowControl/>
              <w:jc w:val="left"/>
              <w:rPr>
                <w:rFonts w:ascii="??_GB2312" w:eastAsia="Times New Roman" w:hAnsi="Arial"/>
                <w:kern w:val="0"/>
                <w:sz w:val="16"/>
                <w:szCs w:val="16"/>
              </w:rPr>
            </w:pPr>
          </w:p>
        </w:tc>
        <w:tc>
          <w:tcPr>
            <w:tcW w:w="1600" w:type="dxa"/>
            <w:tcBorders>
              <w:top w:val="nil"/>
              <w:left w:val="nil"/>
              <w:bottom w:val="nil"/>
              <w:right w:val="nil"/>
            </w:tcBorders>
            <w:vAlign w:val="bottom"/>
          </w:tcPr>
          <w:p w:rsidR="00F13A53" w:rsidRDefault="00F13A53">
            <w:pPr>
              <w:widowControl/>
              <w:jc w:val="left"/>
              <w:rPr>
                <w:rFonts w:ascii="??_GB2312" w:eastAsia="Times New Roman" w:hAnsi="Arial"/>
                <w:kern w:val="0"/>
                <w:sz w:val="16"/>
                <w:szCs w:val="16"/>
              </w:rPr>
            </w:pPr>
          </w:p>
        </w:tc>
        <w:tc>
          <w:tcPr>
            <w:tcW w:w="1600" w:type="dxa"/>
            <w:tcBorders>
              <w:top w:val="nil"/>
              <w:left w:val="nil"/>
              <w:bottom w:val="nil"/>
              <w:right w:val="nil"/>
            </w:tcBorders>
            <w:vAlign w:val="bottom"/>
          </w:tcPr>
          <w:p w:rsidR="00F13A53" w:rsidRDefault="00F13A53">
            <w:pPr>
              <w:widowControl/>
              <w:jc w:val="left"/>
              <w:rPr>
                <w:rFonts w:ascii="??_GB2312" w:eastAsia="Times New Roman" w:hAnsi="Arial"/>
                <w:kern w:val="0"/>
                <w:sz w:val="16"/>
                <w:szCs w:val="16"/>
              </w:rPr>
            </w:pPr>
          </w:p>
        </w:tc>
        <w:tc>
          <w:tcPr>
            <w:tcW w:w="1600" w:type="dxa"/>
            <w:tcBorders>
              <w:top w:val="nil"/>
              <w:left w:val="nil"/>
              <w:bottom w:val="nil"/>
              <w:right w:val="nil"/>
            </w:tcBorders>
            <w:vAlign w:val="bottom"/>
          </w:tcPr>
          <w:p w:rsidR="00F13A53" w:rsidRDefault="00F13A53">
            <w:pPr>
              <w:widowControl/>
              <w:jc w:val="left"/>
              <w:rPr>
                <w:rFonts w:ascii="??_GB2312" w:eastAsia="Times New Roman" w:hAnsi="Arial"/>
                <w:kern w:val="0"/>
                <w:sz w:val="16"/>
                <w:szCs w:val="16"/>
              </w:rPr>
            </w:pPr>
          </w:p>
        </w:tc>
        <w:tc>
          <w:tcPr>
            <w:tcW w:w="2493" w:type="dxa"/>
            <w:tcBorders>
              <w:top w:val="nil"/>
              <w:left w:val="nil"/>
              <w:bottom w:val="nil"/>
              <w:right w:val="nil"/>
            </w:tcBorders>
            <w:vAlign w:val="center"/>
          </w:tcPr>
          <w:p w:rsidR="00F13A53" w:rsidRDefault="00F13A53">
            <w:pPr>
              <w:widowControl/>
              <w:jc w:val="right"/>
              <w:rPr>
                <w:rFonts w:ascii="??_GB2312" w:eastAsia="Times New Roman" w:hAnsi="Arial"/>
                <w:kern w:val="0"/>
                <w:sz w:val="16"/>
                <w:szCs w:val="16"/>
              </w:rPr>
            </w:pPr>
          </w:p>
        </w:tc>
      </w:tr>
    </w:tbl>
    <w:tbl>
      <w:tblPr>
        <w:tblpPr w:leftFromText="180" w:rightFromText="180" w:vertAnchor="text" w:horzAnchor="margin" w:tblpY="260"/>
        <w:tblW w:w="9672" w:type="dxa"/>
        <w:tblLayout w:type="fixed"/>
        <w:tblLook w:val="04A0"/>
      </w:tblPr>
      <w:tblGrid>
        <w:gridCol w:w="376"/>
        <w:gridCol w:w="376"/>
        <w:gridCol w:w="376"/>
        <w:gridCol w:w="1957"/>
        <w:gridCol w:w="1436"/>
        <w:gridCol w:w="1275"/>
        <w:gridCol w:w="567"/>
        <w:gridCol w:w="851"/>
        <w:gridCol w:w="1134"/>
        <w:gridCol w:w="1324"/>
      </w:tblGrid>
      <w:tr w:rsidR="00F13A53">
        <w:trPr>
          <w:trHeight w:val="255"/>
        </w:trPr>
        <w:tc>
          <w:tcPr>
            <w:tcW w:w="37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957"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43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p w:rsidR="00F13A53" w:rsidRDefault="00F13A53">
            <w:pPr>
              <w:widowControl/>
              <w:jc w:val="left"/>
              <w:rPr>
                <w:rFonts w:ascii="Arial" w:hAnsi="Arial" w:cs="Arial"/>
                <w:color w:val="000000"/>
                <w:kern w:val="0"/>
                <w:sz w:val="16"/>
                <w:szCs w:val="16"/>
              </w:rPr>
            </w:pPr>
          </w:p>
          <w:p w:rsidR="00F13A53" w:rsidRDefault="00F13A53">
            <w:pPr>
              <w:widowControl/>
              <w:jc w:val="left"/>
              <w:rPr>
                <w:rFonts w:ascii="Arial" w:hAnsi="Arial" w:cs="Arial"/>
                <w:color w:val="000000"/>
                <w:kern w:val="0"/>
                <w:sz w:val="16"/>
                <w:szCs w:val="16"/>
              </w:rPr>
            </w:pPr>
          </w:p>
        </w:tc>
        <w:tc>
          <w:tcPr>
            <w:tcW w:w="1275" w:type="dxa"/>
            <w:tcBorders>
              <w:top w:val="nil"/>
              <w:left w:val="nil"/>
              <w:bottom w:val="nil"/>
              <w:right w:val="nil"/>
            </w:tcBorders>
            <w:vAlign w:val="bottom"/>
          </w:tcPr>
          <w:p w:rsidR="00F13A53" w:rsidRDefault="00F13A53">
            <w:pPr>
              <w:widowControl/>
              <w:rPr>
                <w:rFonts w:ascii="宋体"/>
                <w:color w:val="000000"/>
                <w:kern w:val="0"/>
                <w:sz w:val="16"/>
                <w:szCs w:val="16"/>
              </w:rPr>
            </w:pPr>
          </w:p>
          <w:p w:rsidR="00F13A53" w:rsidRDefault="00F13A53">
            <w:pPr>
              <w:widowControl/>
              <w:rPr>
                <w:rFonts w:ascii="宋体"/>
                <w:color w:val="000000"/>
                <w:kern w:val="0"/>
                <w:sz w:val="16"/>
                <w:szCs w:val="16"/>
              </w:rPr>
            </w:pPr>
          </w:p>
          <w:p w:rsidR="00F13A53" w:rsidRDefault="00F13A53">
            <w:pPr>
              <w:widowControl/>
              <w:rPr>
                <w:rFonts w:ascii="宋体"/>
                <w:color w:val="000000"/>
                <w:kern w:val="0"/>
                <w:sz w:val="16"/>
                <w:szCs w:val="16"/>
              </w:rPr>
            </w:pPr>
          </w:p>
          <w:p w:rsidR="00F13A53" w:rsidRDefault="00F13A53">
            <w:pPr>
              <w:widowControl/>
              <w:rPr>
                <w:rFonts w:ascii="宋体"/>
                <w:color w:val="000000"/>
                <w:kern w:val="0"/>
                <w:sz w:val="16"/>
                <w:szCs w:val="16"/>
              </w:rPr>
            </w:pPr>
          </w:p>
          <w:p w:rsidR="00F13A53" w:rsidRDefault="00F13A53">
            <w:pPr>
              <w:widowControl/>
              <w:rPr>
                <w:rFonts w:ascii="宋体"/>
                <w:color w:val="000000"/>
                <w:kern w:val="0"/>
                <w:sz w:val="16"/>
                <w:szCs w:val="16"/>
              </w:rPr>
            </w:pPr>
          </w:p>
          <w:p w:rsidR="00F13A53" w:rsidRDefault="00F13A53">
            <w:pPr>
              <w:widowControl/>
              <w:rPr>
                <w:rFonts w:ascii="宋体"/>
                <w:color w:val="000000"/>
                <w:kern w:val="0"/>
                <w:sz w:val="16"/>
                <w:szCs w:val="16"/>
              </w:rPr>
            </w:pPr>
          </w:p>
          <w:p w:rsidR="00F13A53" w:rsidRDefault="00F13A53">
            <w:pPr>
              <w:widowControl/>
              <w:rPr>
                <w:rFonts w:ascii="宋体"/>
                <w:color w:val="000000"/>
                <w:kern w:val="0"/>
                <w:sz w:val="16"/>
                <w:szCs w:val="16"/>
              </w:rPr>
            </w:pPr>
          </w:p>
          <w:p w:rsidR="00F13A53" w:rsidRDefault="00F13A53">
            <w:pPr>
              <w:widowControl/>
              <w:rPr>
                <w:rFonts w:ascii="宋体"/>
                <w:color w:val="000000"/>
                <w:kern w:val="0"/>
                <w:sz w:val="16"/>
                <w:szCs w:val="16"/>
              </w:rPr>
            </w:pPr>
          </w:p>
          <w:p w:rsidR="00F13A53" w:rsidRDefault="00F13A53">
            <w:pPr>
              <w:widowControl/>
              <w:rPr>
                <w:rFonts w:ascii="宋体"/>
                <w:color w:val="000000"/>
                <w:kern w:val="0"/>
                <w:sz w:val="16"/>
                <w:szCs w:val="16"/>
              </w:rPr>
            </w:pPr>
          </w:p>
          <w:p w:rsidR="00F13A53" w:rsidRDefault="009B5D4D">
            <w:pPr>
              <w:widowControl/>
              <w:rPr>
                <w:rFonts w:ascii="宋体"/>
                <w:color w:val="000000"/>
                <w:kern w:val="0"/>
                <w:sz w:val="16"/>
                <w:szCs w:val="16"/>
              </w:rPr>
            </w:pPr>
            <w:r>
              <w:rPr>
                <w:rFonts w:ascii="宋体" w:hAnsi="宋体" w:cs="宋体" w:hint="eastAsia"/>
                <w:color w:val="000000"/>
                <w:kern w:val="0"/>
                <w:sz w:val="16"/>
                <w:szCs w:val="16"/>
              </w:rPr>
              <w:t>支出决算表</w:t>
            </w:r>
          </w:p>
        </w:tc>
        <w:tc>
          <w:tcPr>
            <w:tcW w:w="567"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851"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p w:rsidR="00F13A53" w:rsidRDefault="00F13A53">
            <w:pPr>
              <w:widowControl/>
              <w:jc w:val="left"/>
              <w:rPr>
                <w:rFonts w:ascii="Arial" w:hAnsi="Arial" w:cs="Arial"/>
                <w:color w:val="000000"/>
                <w:kern w:val="0"/>
                <w:sz w:val="16"/>
                <w:szCs w:val="16"/>
              </w:rPr>
            </w:pPr>
          </w:p>
          <w:p w:rsidR="00F13A53" w:rsidRDefault="00F13A53">
            <w:pPr>
              <w:widowControl/>
              <w:jc w:val="left"/>
              <w:rPr>
                <w:rFonts w:ascii="Arial" w:hAnsi="Arial" w:cs="Arial"/>
                <w:color w:val="000000"/>
                <w:kern w:val="0"/>
                <w:sz w:val="16"/>
                <w:szCs w:val="16"/>
              </w:rPr>
            </w:pPr>
          </w:p>
          <w:p w:rsidR="00F13A53" w:rsidRDefault="00F13A53">
            <w:pPr>
              <w:widowControl/>
              <w:jc w:val="left"/>
              <w:rPr>
                <w:rFonts w:ascii="Arial" w:hAnsi="Arial" w:cs="Arial"/>
                <w:color w:val="000000"/>
                <w:kern w:val="0"/>
                <w:sz w:val="16"/>
                <w:szCs w:val="16"/>
              </w:rPr>
            </w:pPr>
          </w:p>
          <w:p w:rsidR="00F13A53" w:rsidRDefault="00F13A53">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324"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r>
      <w:tr w:rsidR="00F13A53">
        <w:trPr>
          <w:trHeight w:val="255"/>
        </w:trPr>
        <w:tc>
          <w:tcPr>
            <w:tcW w:w="37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957"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43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p w:rsidR="00F13A53" w:rsidRDefault="00F13A53">
            <w:pPr>
              <w:widowControl/>
              <w:jc w:val="left"/>
              <w:rPr>
                <w:rFonts w:ascii="Arial" w:hAnsi="Arial" w:cs="Arial"/>
                <w:color w:val="000000"/>
                <w:kern w:val="0"/>
                <w:sz w:val="16"/>
                <w:szCs w:val="16"/>
              </w:rPr>
            </w:pPr>
          </w:p>
        </w:tc>
        <w:tc>
          <w:tcPr>
            <w:tcW w:w="1275"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567"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851"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324" w:type="dxa"/>
            <w:tcBorders>
              <w:top w:val="nil"/>
              <w:left w:val="nil"/>
              <w:bottom w:val="nil"/>
              <w:right w:val="nil"/>
            </w:tcBorders>
            <w:vAlign w:val="bottom"/>
          </w:tcPr>
          <w:p w:rsidR="00F13A53" w:rsidRDefault="009B5D4D">
            <w:pPr>
              <w:widowControl/>
              <w:ind w:right="480"/>
              <w:rPr>
                <w:rFonts w:ascii="宋体"/>
                <w:color w:val="000000"/>
                <w:kern w:val="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F13A53">
        <w:trPr>
          <w:trHeight w:val="255"/>
        </w:trPr>
        <w:tc>
          <w:tcPr>
            <w:tcW w:w="1128" w:type="dxa"/>
            <w:gridSpan w:val="3"/>
            <w:tcBorders>
              <w:top w:val="nil"/>
              <w:left w:val="nil"/>
              <w:bottom w:val="nil"/>
              <w:right w:val="nil"/>
            </w:tcBorders>
            <w:vAlign w:val="bottom"/>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部门：</w:t>
            </w:r>
          </w:p>
        </w:tc>
        <w:tc>
          <w:tcPr>
            <w:tcW w:w="1957" w:type="dxa"/>
            <w:tcBorders>
              <w:top w:val="nil"/>
              <w:left w:val="nil"/>
              <w:bottom w:val="nil"/>
              <w:right w:val="nil"/>
            </w:tcBorders>
            <w:vAlign w:val="bottom"/>
          </w:tcPr>
          <w:p w:rsidR="00F13A53" w:rsidRDefault="009B5D4D">
            <w:pPr>
              <w:widowControl/>
              <w:jc w:val="left"/>
              <w:rPr>
                <w:rFonts w:ascii="Arial" w:hAnsi="Arial" w:cs="Arial"/>
                <w:color w:val="000000"/>
                <w:kern w:val="0"/>
                <w:sz w:val="16"/>
                <w:szCs w:val="16"/>
              </w:rPr>
            </w:pPr>
            <w:r>
              <w:rPr>
                <w:rFonts w:ascii="Arial" w:hAnsi="Arial" w:cs="宋体" w:hint="eastAsia"/>
                <w:color w:val="000000"/>
                <w:kern w:val="0"/>
                <w:sz w:val="16"/>
                <w:szCs w:val="16"/>
              </w:rPr>
              <w:t>贵德县</w:t>
            </w:r>
            <w:r>
              <w:rPr>
                <w:rFonts w:ascii="Arial" w:hAnsi="Arial" w:cs="宋体" w:hint="eastAsia"/>
                <w:color w:val="000000"/>
                <w:kern w:val="0"/>
                <w:sz w:val="16"/>
                <w:szCs w:val="16"/>
              </w:rPr>
              <w:t>交通运输局</w:t>
            </w:r>
          </w:p>
        </w:tc>
        <w:tc>
          <w:tcPr>
            <w:tcW w:w="143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275" w:type="dxa"/>
            <w:tcBorders>
              <w:top w:val="nil"/>
              <w:left w:val="nil"/>
              <w:bottom w:val="nil"/>
              <w:right w:val="nil"/>
            </w:tcBorders>
            <w:vAlign w:val="bottom"/>
          </w:tcPr>
          <w:p w:rsidR="00F13A53" w:rsidRDefault="00F13A53">
            <w:pPr>
              <w:widowControl/>
              <w:jc w:val="center"/>
              <w:rPr>
                <w:rFonts w:ascii="宋体"/>
                <w:color w:val="000000"/>
                <w:kern w:val="0"/>
                <w:sz w:val="16"/>
                <w:szCs w:val="16"/>
              </w:rPr>
            </w:pPr>
          </w:p>
        </w:tc>
        <w:tc>
          <w:tcPr>
            <w:tcW w:w="567"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851"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p w:rsidR="00F13A53" w:rsidRDefault="00F13A53">
            <w:pPr>
              <w:widowControl/>
              <w:jc w:val="left"/>
              <w:rPr>
                <w:rFonts w:ascii="Arial" w:hAnsi="Arial" w:cs="Arial"/>
                <w:color w:val="000000"/>
                <w:kern w:val="0"/>
                <w:sz w:val="16"/>
                <w:szCs w:val="16"/>
              </w:rPr>
            </w:pPr>
          </w:p>
        </w:tc>
        <w:tc>
          <w:tcPr>
            <w:tcW w:w="1134"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324" w:type="dxa"/>
            <w:tcBorders>
              <w:top w:val="nil"/>
              <w:left w:val="nil"/>
              <w:bottom w:val="nil"/>
              <w:right w:val="nil"/>
            </w:tcBorders>
            <w:vAlign w:val="bottom"/>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金额单位：万元</w:t>
            </w:r>
          </w:p>
        </w:tc>
      </w:tr>
      <w:tr w:rsidR="00F13A53">
        <w:trPr>
          <w:trHeight w:val="308"/>
        </w:trPr>
        <w:tc>
          <w:tcPr>
            <w:tcW w:w="3085" w:type="dxa"/>
            <w:gridSpan w:val="4"/>
            <w:tcBorders>
              <w:top w:val="single" w:sz="8" w:space="0" w:color="000000"/>
              <w:left w:val="single" w:sz="8" w:space="0" w:color="000000"/>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项目</w:t>
            </w:r>
          </w:p>
        </w:tc>
        <w:tc>
          <w:tcPr>
            <w:tcW w:w="1436" w:type="dxa"/>
            <w:vMerge w:val="restart"/>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本年支出合计</w:t>
            </w:r>
          </w:p>
        </w:tc>
        <w:tc>
          <w:tcPr>
            <w:tcW w:w="1275" w:type="dxa"/>
            <w:vMerge w:val="restart"/>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基本支出</w:t>
            </w:r>
          </w:p>
        </w:tc>
        <w:tc>
          <w:tcPr>
            <w:tcW w:w="567" w:type="dxa"/>
            <w:vMerge w:val="restart"/>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项目支出</w:t>
            </w:r>
          </w:p>
        </w:tc>
        <w:tc>
          <w:tcPr>
            <w:tcW w:w="851" w:type="dxa"/>
            <w:vMerge w:val="restart"/>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上缴上级支出</w:t>
            </w:r>
          </w:p>
        </w:tc>
        <w:tc>
          <w:tcPr>
            <w:tcW w:w="1134" w:type="dxa"/>
            <w:vMerge w:val="restart"/>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经营支出</w:t>
            </w:r>
          </w:p>
        </w:tc>
        <w:tc>
          <w:tcPr>
            <w:tcW w:w="1324" w:type="dxa"/>
            <w:vMerge w:val="restart"/>
            <w:tcBorders>
              <w:top w:val="single" w:sz="8" w:space="0" w:color="000000"/>
              <w:left w:val="nil"/>
              <w:bottom w:val="single" w:sz="4" w:space="0" w:color="000000"/>
              <w:right w:val="single" w:sz="8"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对附属单位补助支出</w:t>
            </w:r>
          </w:p>
        </w:tc>
      </w:tr>
      <w:tr w:rsidR="00F13A53">
        <w:trPr>
          <w:trHeight w:val="629"/>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支出功能分类科目编码</w:t>
            </w:r>
          </w:p>
        </w:tc>
        <w:tc>
          <w:tcPr>
            <w:tcW w:w="1957" w:type="dxa"/>
            <w:vMerge w:val="restart"/>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科目名称</w:t>
            </w:r>
          </w:p>
        </w:tc>
        <w:tc>
          <w:tcPr>
            <w:tcW w:w="1436"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275"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67"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851"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324" w:type="dxa"/>
            <w:vMerge/>
            <w:tcBorders>
              <w:top w:val="single" w:sz="8" w:space="0" w:color="000000"/>
              <w:left w:val="nil"/>
              <w:bottom w:val="single" w:sz="4" w:space="0" w:color="000000"/>
              <w:right w:val="single" w:sz="8" w:space="0" w:color="000000"/>
            </w:tcBorders>
            <w:vAlign w:val="center"/>
          </w:tcPr>
          <w:p w:rsidR="00F13A53" w:rsidRDefault="00F13A53">
            <w:pPr>
              <w:widowControl/>
              <w:jc w:val="left"/>
              <w:rPr>
                <w:rFonts w:ascii="宋体"/>
                <w:color w:val="000000"/>
                <w:kern w:val="0"/>
                <w:sz w:val="16"/>
                <w:szCs w:val="16"/>
              </w:rPr>
            </w:pPr>
          </w:p>
        </w:tc>
      </w:tr>
      <w:tr w:rsidR="00F13A53">
        <w:trPr>
          <w:trHeight w:val="629"/>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957" w:type="dxa"/>
            <w:vMerge/>
            <w:tcBorders>
              <w:top w:val="nil"/>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436"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275"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67"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851"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324" w:type="dxa"/>
            <w:vMerge/>
            <w:tcBorders>
              <w:top w:val="single" w:sz="8" w:space="0" w:color="000000"/>
              <w:left w:val="nil"/>
              <w:bottom w:val="single" w:sz="4" w:space="0" w:color="000000"/>
              <w:right w:val="single" w:sz="8" w:space="0" w:color="000000"/>
            </w:tcBorders>
            <w:vAlign w:val="center"/>
          </w:tcPr>
          <w:p w:rsidR="00F13A53" w:rsidRDefault="00F13A53">
            <w:pPr>
              <w:widowControl/>
              <w:jc w:val="left"/>
              <w:rPr>
                <w:rFonts w:ascii="宋体"/>
                <w:color w:val="000000"/>
                <w:kern w:val="0"/>
                <w:sz w:val="16"/>
                <w:szCs w:val="16"/>
              </w:rPr>
            </w:pPr>
          </w:p>
        </w:tc>
      </w:tr>
      <w:tr w:rsidR="00F13A53">
        <w:trPr>
          <w:trHeight w:val="629"/>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957" w:type="dxa"/>
            <w:vMerge/>
            <w:tcBorders>
              <w:top w:val="nil"/>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436"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275"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567"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851"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324" w:type="dxa"/>
            <w:vMerge/>
            <w:tcBorders>
              <w:top w:val="single" w:sz="8" w:space="0" w:color="000000"/>
              <w:left w:val="nil"/>
              <w:bottom w:val="single" w:sz="4" w:space="0" w:color="000000"/>
              <w:right w:val="single" w:sz="8" w:space="0" w:color="000000"/>
            </w:tcBorders>
            <w:vAlign w:val="center"/>
          </w:tcPr>
          <w:p w:rsidR="00F13A53" w:rsidRDefault="00F13A53">
            <w:pPr>
              <w:widowControl/>
              <w:jc w:val="left"/>
              <w:rPr>
                <w:rFonts w:ascii="宋体"/>
                <w:color w:val="000000"/>
                <w:kern w:val="0"/>
                <w:sz w:val="16"/>
                <w:szCs w:val="16"/>
              </w:rPr>
            </w:pPr>
          </w:p>
        </w:tc>
      </w:tr>
      <w:tr w:rsidR="00F13A53">
        <w:trPr>
          <w:trHeight w:val="308"/>
        </w:trPr>
        <w:tc>
          <w:tcPr>
            <w:tcW w:w="376" w:type="dxa"/>
            <w:vMerge w:val="restart"/>
            <w:tcBorders>
              <w:top w:val="nil"/>
              <w:left w:val="single" w:sz="8" w:space="0" w:color="000000"/>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类</w:t>
            </w:r>
          </w:p>
        </w:tc>
        <w:tc>
          <w:tcPr>
            <w:tcW w:w="376" w:type="dxa"/>
            <w:vMerge w:val="restart"/>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款</w:t>
            </w:r>
          </w:p>
        </w:tc>
        <w:tc>
          <w:tcPr>
            <w:tcW w:w="376" w:type="dxa"/>
            <w:vMerge w:val="restart"/>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项</w:t>
            </w:r>
          </w:p>
        </w:tc>
        <w:tc>
          <w:tcPr>
            <w:tcW w:w="1957"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栏次</w:t>
            </w:r>
          </w:p>
        </w:tc>
        <w:tc>
          <w:tcPr>
            <w:tcW w:w="1436"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1</w:t>
            </w:r>
          </w:p>
        </w:tc>
        <w:tc>
          <w:tcPr>
            <w:tcW w:w="1275"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2</w:t>
            </w:r>
          </w:p>
        </w:tc>
        <w:tc>
          <w:tcPr>
            <w:tcW w:w="567"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3</w:t>
            </w:r>
          </w:p>
        </w:tc>
        <w:tc>
          <w:tcPr>
            <w:tcW w:w="851"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4</w:t>
            </w:r>
          </w:p>
        </w:tc>
        <w:tc>
          <w:tcPr>
            <w:tcW w:w="1134"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5</w:t>
            </w:r>
          </w:p>
        </w:tc>
        <w:tc>
          <w:tcPr>
            <w:tcW w:w="1324" w:type="dxa"/>
            <w:tcBorders>
              <w:top w:val="nil"/>
              <w:left w:val="nil"/>
              <w:bottom w:val="single" w:sz="4" w:space="0" w:color="000000"/>
              <w:right w:val="single" w:sz="8" w:space="0" w:color="000000"/>
            </w:tcBorders>
            <w:vAlign w:val="center"/>
          </w:tcPr>
          <w:p w:rsidR="00F13A53" w:rsidRDefault="009B5D4D">
            <w:pPr>
              <w:widowControl/>
              <w:jc w:val="center"/>
              <w:rPr>
                <w:rFonts w:ascii="宋体"/>
                <w:color w:val="000000"/>
                <w:kern w:val="0"/>
                <w:sz w:val="16"/>
                <w:szCs w:val="16"/>
              </w:rPr>
            </w:pPr>
            <w:r>
              <w:rPr>
                <w:rFonts w:ascii="宋体" w:hAnsi="宋体" w:cs="宋体"/>
                <w:color w:val="000000"/>
                <w:kern w:val="0"/>
                <w:sz w:val="16"/>
                <w:szCs w:val="16"/>
              </w:rPr>
              <w:t>6</w:t>
            </w:r>
          </w:p>
        </w:tc>
      </w:tr>
      <w:tr w:rsidR="00F13A53">
        <w:trPr>
          <w:trHeight w:val="308"/>
        </w:trPr>
        <w:tc>
          <w:tcPr>
            <w:tcW w:w="376" w:type="dxa"/>
            <w:vMerge/>
            <w:tcBorders>
              <w:top w:val="nil"/>
              <w:left w:val="single" w:sz="8" w:space="0" w:color="000000"/>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376" w:type="dxa"/>
            <w:vMerge/>
            <w:tcBorders>
              <w:top w:val="nil"/>
              <w:left w:val="nil"/>
              <w:bottom w:val="single" w:sz="4" w:space="0" w:color="000000"/>
              <w:right w:val="single" w:sz="4" w:space="0" w:color="000000"/>
            </w:tcBorders>
            <w:vAlign w:val="center"/>
          </w:tcPr>
          <w:p w:rsidR="00F13A53" w:rsidRDefault="00F13A53">
            <w:pPr>
              <w:widowControl/>
              <w:jc w:val="left"/>
              <w:rPr>
                <w:rFonts w:ascii="宋体"/>
                <w:color w:val="000000"/>
                <w:kern w:val="0"/>
                <w:sz w:val="16"/>
                <w:szCs w:val="16"/>
              </w:rPr>
            </w:pPr>
          </w:p>
        </w:tc>
        <w:tc>
          <w:tcPr>
            <w:tcW w:w="1957" w:type="dxa"/>
            <w:tcBorders>
              <w:top w:val="nil"/>
              <w:left w:val="nil"/>
              <w:bottom w:val="single" w:sz="4" w:space="0" w:color="000000"/>
              <w:right w:val="single" w:sz="4" w:space="0" w:color="000000"/>
            </w:tcBorders>
            <w:vAlign w:val="center"/>
          </w:tcPr>
          <w:p w:rsidR="00F13A53" w:rsidRDefault="009B5D4D">
            <w:pPr>
              <w:widowControl/>
              <w:jc w:val="center"/>
              <w:rPr>
                <w:rFonts w:ascii="宋体"/>
                <w:color w:val="000000"/>
                <w:kern w:val="0"/>
                <w:sz w:val="16"/>
                <w:szCs w:val="16"/>
              </w:rPr>
            </w:pPr>
            <w:r>
              <w:rPr>
                <w:rFonts w:ascii="宋体" w:hAnsi="宋体" w:cs="宋体" w:hint="eastAsia"/>
                <w:color w:val="000000"/>
                <w:kern w:val="0"/>
                <w:sz w:val="16"/>
                <w:szCs w:val="16"/>
              </w:rPr>
              <w:t>合计</w:t>
            </w:r>
          </w:p>
        </w:tc>
        <w:tc>
          <w:tcPr>
            <w:tcW w:w="1436"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_GB2312" w:eastAsia="Times New Roman" w:hAnsi="Arial" w:cs="??_GB2312"/>
                <w:color w:val="000000"/>
                <w:kern w:val="0"/>
                <w:sz w:val="16"/>
                <w:szCs w:val="16"/>
              </w:rPr>
              <w:t>1948.53</w:t>
            </w:r>
            <w:r>
              <w:rPr>
                <w:rFonts w:ascii="宋体" w:hAnsi="宋体" w:cs="宋体" w:hint="eastAsia"/>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_GB2312" w:eastAsia="Times New Roman" w:hAnsi="Arial" w:cs="??_GB2312"/>
                <w:color w:val="000000"/>
                <w:kern w:val="0"/>
                <w:sz w:val="16"/>
                <w:szCs w:val="16"/>
              </w:rPr>
              <w:t>1948.53</w:t>
            </w: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5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324" w:type="dxa"/>
            <w:tcBorders>
              <w:top w:val="nil"/>
              <w:left w:val="nil"/>
              <w:bottom w:val="single" w:sz="4" w:space="0" w:color="000000"/>
              <w:right w:val="single" w:sz="8"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F13A53">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2080501</w:t>
            </w:r>
          </w:p>
        </w:tc>
        <w:tc>
          <w:tcPr>
            <w:tcW w:w="1957"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行政单位退休</w:t>
            </w:r>
          </w:p>
        </w:tc>
        <w:tc>
          <w:tcPr>
            <w:tcW w:w="1436"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2.78</w:t>
            </w:r>
            <w:r>
              <w:rPr>
                <w:rFonts w:ascii="宋体" w:hAnsi="宋体" w:cs="宋体" w:hint="eastAsia"/>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2.78</w:t>
            </w: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5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324" w:type="dxa"/>
            <w:tcBorders>
              <w:top w:val="nil"/>
              <w:left w:val="nil"/>
              <w:bottom w:val="single" w:sz="4" w:space="0" w:color="000000"/>
              <w:right w:val="single" w:sz="8"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F13A53">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2080502</w:t>
            </w:r>
          </w:p>
        </w:tc>
        <w:tc>
          <w:tcPr>
            <w:tcW w:w="1957"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事业退休</w:t>
            </w:r>
          </w:p>
        </w:tc>
        <w:tc>
          <w:tcPr>
            <w:tcW w:w="1436"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cs="宋体"/>
                <w:color w:val="000000"/>
                <w:kern w:val="0"/>
                <w:sz w:val="16"/>
                <w:szCs w:val="16"/>
              </w:rPr>
              <w:t>0.</w:t>
            </w:r>
            <w:r>
              <w:rPr>
                <w:rFonts w:ascii="宋体" w:hAnsi="宋体" w:cs="宋体"/>
                <w:color w:val="000000"/>
                <w:kern w:val="0"/>
                <w:sz w:val="16"/>
                <w:szCs w:val="16"/>
              </w:rPr>
              <w:t>17</w:t>
            </w:r>
            <w:r>
              <w:rPr>
                <w:rFonts w:ascii="宋体" w:hAnsi="宋体" w:cs="宋体" w:hint="eastAsia"/>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cs="宋体"/>
                <w:color w:val="000000"/>
                <w:kern w:val="0"/>
                <w:sz w:val="16"/>
                <w:szCs w:val="16"/>
              </w:rPr>
              <w:t>0.</w:t>
            </w:r>
            <w:r>
              <w:rPr>
                <w:rFonts w:ascii="宋体" w:hAnsi="宋体" w:cs="宋体"/>
                <w:color w:val="000000"/>
                <w:kern w:val="0"/>
                <w:sz w:val="16"/>
                <w:szCs w:val="16"/>
              </w:rPr>
              <w:t>17</w:t>
            </w: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5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324" w:type="dxa"/>
            <w:tcBorders>
              <w:top w:val="nil"/>
              <w:left w:val="nil"/>
              <w:bottom w:val="single" w:sz="4" w:space="0" w:color="000000"/>
              <w:right w:val="single" w:sz="8"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F13A53">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2080505</w:t>
            </w:r>
          </w:p>
        </w:tc>
        <w:tc>
          <w:tcPr>
            <w:tcW w:w="1957"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基本养老金缴费</w:t>
            </w:r>
          </w:p>
        </w:tc>
        <w:tc>
          <w:tcPr>
            <w:tcW w:w="1436"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67.46</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67.46</w:t>
            </w:r>
          </w:p>
        </w:tc>
        <w:tc>
          <w:tcPr>
            <w:tcW w:w="567"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851"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134"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324" w:type="dxa"/>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2080506</w:t>
            </w:r>
          </w:p>
        </w:tc>
        <w:tc>
          <w:tcPr>
            <w:tcW w:w="1957"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职业年金</w:t>
            </w:r>
          </w:p>
        </w:tc>
        <w:tc>
          <w:tcPr>
            <w:tcW w:w="1436"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2.81</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2.81</w:t>
            </w:r>
          </w:p>
        </w:tc>
        <w:tc>
          <w:tcPr>
            <w:tcW w:w="567"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851"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134"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324" w:type="dxa"/>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2130142</w:t>
            </w:r>
          </w:p>
        </w:tc>
        <w:tc>
          <w:tcPr>
            <w:tcW w:w="1957"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农村道路建设</w:t>
            </w:r>
          </w:p>
        </w:tc>
        <w:tc>
          <w:tcPr>
            <w:tcW w:w="1436"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1094.60</w:t>
            </w:r>
            <w:r>
              <w:rPr>
                <w:rFonts w:ascii="宋体" w:hAnsi="宋体" w:cs="宋体" w:hint="eastAsia"/>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1094.60</w:t>
            </w: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5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324" w:type="dxa"/>
            <w:tcBorders>
              <w:top w:val="nil"/>
              <w:left w:val="nil"/>
              <w:bottom w:val="single" w:sz="4" w:space="0" w:color="000000"/>
              <w:right w:val="single" w:sz="8"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F13A53">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2140101</w:t>
            </w:r>
          </w:p>
        </w:tc>
        <w:tc>
          <w:tcPr>
            <w:tcW w:w="1957"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行政运行</w:t>
            </w:r>
          </w:p>
        </w:tc>
        <w:tc>
          <w:tcPr>
            <w:tcW w:w="1436"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359.04</w:t>
            </w:r>
            <w:r>
              <w:rPr>
                <w:rFonts w:ascii="宋体" w:hAnsi="宋体" w:cs="宋体" w:hint="eastAsia"/>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359.04</w:t>
            </w:r>
            <w:r>
              <w:rPr>
                <w:rFonts w:ascii="宋体" w:hAnsi="宋体" w:cs="宋体" w:hint="eastAsia"/>
                <w:color w:val="000000"/>
                <w:kern w:val="0"/>
                <w:sz w:val="16"/>
                <w:szCs w:val="16"/>
              </w:rPr>
              <w:t xml:space="preserve">　</w:t>
            </w:r>
          </w:p>
        </w:tc>
        <w:tc>
          <w:tcPr>
            <w:tcW w:w="567"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51"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134"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324" w:type="dxa"/>
            <w:tcBorders>
              <w:top w:val="nil"/>
              <w:left w:val="nil"/>
              <w:bottom w:val="single" w:sz="4" w:space="0" w:color="000000"/>
              <w:right w:val="single" w:sz="8" w:space="0" w:color="000000"/>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F13A53">
        <w:trPr>
          <w:trHeight w:val="308"/>
        </w:trPr>
        <w:tc>
          <w:tcPr>
            <w:tcW w:w="1128" w:type="dxa"/>
            <w:gridSpan w:val="3"/>
            <w:tcBorders>
              <w:top w:val="single" w:sz="4" w:space="0" w:color="000000"/>
              <w:left w:val="single" w:sz="8" w:space="0" w:color="000000"/>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2140103</w:t>
            </w:r>
          </w:p>
        </w:tc>
        <w:tc>
          <w:tcPr>
            <w:tcW w:w="1957" w:type="dxa"/>
            <w:tcBorders>
              <w:top w:val="nil"/>
              <w:left w:val="nil"/>
              <w:bottom w:val="single" w:sz="4" w:space="0" w:color="000000"/>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机关服务</w:t>
            </w:r>
          </w:p>
        </w:tc>
        <w:tc>
          <w:tcPr>
            <w:tcW w:w="1436"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7.84</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7.84</w:t>
            </w:r>
          </w:p>
        </w:tc>
        <w:tc>
          <w:tcPr>
            <w:tcW w:w="567"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851"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134" w:type="dxa"/>
            <w:tcBorders>
              <w:top w:val="nil"/>
              <w:left w:val="nil"/>
              <w:bottom w:val="single" w:sz="4" w:space="0" w:color="000000"/>
              <w:right w:val="single" w:sz="4" w:space="0" w:color="000000"/>
            </w:tcBorders>
            <w:vAlign w:val="center"/>
          </w:tcPr>
          <w:p w:rsidR="00F13A53" w:rsidRDefault="00F13A53">
            <w:pPr>
              <w:widowControl/>
              <w:jc w:val="right"/>
              <w:rPr>
                <w:rFonts w:ascii="宋体"/>
                <w:color w:val="000000"/>
                <w:kern w:val="0"/>
                <w:sz w:val="16"/>
                <w:szCs w:val="16"/>
              </w:rPr>
            </w:pPr>
          </w:p>
        </w:tc>
        <w:tc>
          <w:tcPr>
            <w:tcW w:w="1324" w:type="dxa"/>
            <w:tcBorders>
              <w:top w:val="nil"/>
              <w:left w:val="nil"/>
              <w:bottom w:val="single" w:sz="4" w:space="0" w:color="000000"/>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trHeight w:val="308"/>
        </w:trPr>
        <w:tc>
          <w:tcPr>
            <w:tcW w:w="1128" w:type="dxa"/>
            <w:gridSpan w:val="3"/>
            <w:tcBorders>
              <w:top w:val="single" w:sz="4" w:space="0" w:color="000000"/>
              <w:left w:val="single" w:sz="8" w:space="0" w:color="000000"/>
              <w:bottom w:val="single" w:sz="4" w:space="0" w:color="auto"/>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2140106</w:t>
            </w:r>
          </w:p>
        </w:tc>
        <w:tc>
          <w:tcPr>
            <w:tcW w:w="1957" w:type="dxa"/>
            <w:tcBorders>
              <w:top w:val="nil"/>
              <w:left w:val="nil"/>
              <w:bottom w:val="single" w:sz="4" w:space="0" w:color="auto"/>
              <w:right w:val="single" w:sz="4" w:space="0" w:color="000000"/>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公路养护</w:t>
            </w:r>
          </w:p>
        </w:tc>
        <w:tc>
          <w:tcPr>
            <w:tcW w:w="1436" w:type="dxa"/>
            <w:tcBorders>
              <w:top w:val="nil"/>
              <w:left w:val="nil"/>
              <w:bottom w:val="single" w:sz="4" w:space="0" w:color="auto"/>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246.42</w:t>
            </w:r>
          </w:p>
        </w:tc>
        <w:tc>
          <w:tcPr>
            <w:tcW w:w="1275" w:type="dxa"/>
            <w:tcBorders>
              <w:top w:val="nil"/>
              <w:left w:val="nil"/>
              <w:bottom w:val="single" w:sz="4" w:space="0" w:color="auto"/>
              <w:right w:val="single" w:sz="4" w:space="0" w:color="000000"/>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246.42</w:t>
            </w:r>
          </w:p>
        </w:tc>
        <w:tc>
          <w:tcPr>
            <w:tcW w:w="567" w:type="dxa"/>
            <w:tcBorders>
              <w:top w:val="nil"/>
              <w:left w:val="nil"/>
              <w:bottom w:val="single" w:sz="4" w:space="0" w:color="auto"/>
              <w:right w:val="single" w:sz="4" w:space="0" w:color="000000"/>
            </w:tcBorders>
            <w:vAlign w:val="center"/>
          </w:tcPr>
          <w:p w:rsidR="00F13A53" w:rsidRDefault="00F13A53">
            <w:pPr>
              <w:widowControl/>
              <w:jc w:val="right"/>
              <w:rPr>
                <w:rFonts w:ascii="宋体"/>
                <w:color w:val="000000"/>
                <w:kern w:val="0"/>
                <w:sz w:val="16"/>
                <w:szCs w:val="16"/>
              </w:rPr>
            </w:pPr>
          </w:p>
        </w:tc>
        <w:tc>
          <w:tcPr>
            <w:tcW w:w="851" w:type="dxa"/>
            <w:tcBorders>
              <w:top w:val="nil"/>
              <w:left w:val="nil"/>
              <w:bottom w:val="single" w:sz="4" w:space="0" w:color="auto"/>
              <w:right w:val="single" w:sz="4" w:space="0" w:color="000000"/>
            </w:tcBorders>
            <w:vAlign w:val="center"/>
          </w:tcPr>
          <w:p w:rsidR="00F13A53" w:rsidRDefault="00F13A53">
            <w:pPr>
              <w:widowControl/>
              <w:jc w:val="right"/>
              <w:rPr>
                <w:rFonts w:ascii="宋体"/>
                <w:color w:val="000000"/>
                <w:kern w:val="0"/>
                <w:sz w:val="16"/>
                <w:szCs w:val="16"/>
              </w:rPr>
            </w:pPr>
          </w:p>
        </w:tc>
        <w:tc>
          <w:tcPr>
            <w:tcW w:w="1134" w:type="dxa"/>
            <w:tcBorders>
              <w:top w:val="nil"/>
              <w:left w:val="nil"/>
              <w:bottom w:val="single" w:sz="4" w:space="0" w:color="auto"/>
              <w:right w:val="single" w:sz="4" w:space="0" w:color="000000"/>
            </w:tcBorders>
            <w:vAlign w:val="center"/>
          </w:tcPr>
          <w:p w:rsidR="00F13A53" w:rsidRDefault="00F13A53">
            <w:pPr>
              <w:widowControl/>
              <w:jc w:val="right"/>
              <w:rPr>
                <w:rFonts w:ascii="宋体"/>
                <w:color w:val="000000"/>
                <w:kern w:val="0"/>
                <w:sz w:val="16"/>
                <w:szCs w:val="16"/>
              </w:rPr>
            </w:pPr>
          </w:p>
        </w:tc>
        <w:tc>
          <w:tcPr>
            <w:tcW w:w="1324" w:type="dxa"/>
            <w:tcBorders>
              <w:top w:val="nil"/>
              <w:left w:val="nil"/>
              <w:bottom w:val="single" w:sz="4" w:space="0" w:color="auto"/>
              <w:right w:val="single" w:sz="8" w:space="0" w:color="000000"/>
            </w:tcBorders>
            <w:vAlign w:val="center"/>
          </w:tcPr>
          <w:p w:rsidR="00F13A53" w:rsidRDefault="00F13A53">
            <w:pPr>
              <w:widowControl/>
              <w:jc w:val="right"/>
              <w:rPr>
                <w:rFonts w:ascii="宋体"/>
                <w:color w:val="000000"/>
                <w:kern w:val="0"/>
                <w:sz w:val="16"/>
                <w:szCs w:val="16"/>
              </w:rPr>
            </w:pPr>
          </w:p>
        </w:tc>
      </w:tr>
      <w:tr w:rsidR="00F13A53">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w:t>
            </w:r>
            <w:r>
              <w:rPr>
                <w:rFonts w:ascii="宋体" w:hAnsi="宋体" w:cs="宋体"/>
                <w:color w:val="000000"/>
                <w:kern w:val="0"/>
                <w:sz w:val="16"/>
                <w:szCs w:val="16"/>
              </w:rPr>
              <w:t>2140108</w:t>
            </w:r>
          </w:p>
        </w:tc>
        <w:tc>
          <w:tcPr>
            <w:tcW w:w="1957"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 xml:space="preserve">　公路路政管理</w:t>
            </w:r>
          </w:p>
        </w:tc>
        <w:tc>
          <w:tcPr>
            <w:tcW w:w="1436"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10.00</w:t>
            </w:r>
            <w:r>
              <w:rPr>
                <w:rFonts w:ascii="宋体" w:hAnsi="宋体" w:cs="宋体" w:hint="eastAsia"/>
                <w:color w:val="000000"/>
                <w:kern w:val="0"/>
                <w:sz w:val="16"/>
                <w:szCs w:val="16"/>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10.00</w:t>
            </w:r>
            <w:r>
              <w:rPr>
                <w:rFonts w:ascii="宋体" w:hAnsi="宋体" w:cs="宋体" w:hint="eastAsia"/>
                <w:color w:val="000000"/>
                <w:kern w:val="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 xml:space="preserve">　</w:t>
            </w:r>
          </w:p>
        </w:tc>
      </w:tr>
      <w:tr w:rsidR="00F13A53">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2140112</w:t>
            </w:r>
          </w:p>
        </w:tc>
        <w:tc>
          <w:tcPr>
            <w:tcW w:w="1957"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公路运输管理</w:t>
            </w:r>
          </w:p>
        </w:tc>
        <w:tc>
          <w:tcPr>
            <w:tcW w:w="1436"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23.00</w:t>
            </w:r>
          </w:p>
        </w:tc>
        <w:tc>
          <w:tcPr>
            <w:tcW w:w="1275"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23.00</w:t>
            </w:r>
          </w:p>
        </w:tc>
        <w:tc>
          <w:tcPr>
            <w:tcW w:w="567"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32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r>
      <w:tr w:rsidR="00F13A53">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2140131</w:t>
            </w:r>
          </w:p>
        </w:tc>
        <w:tc>
          <w:tcPr>
            <w:tcW w:w="1957"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海事管理</w:t>
            </w:r>
          </w:p>
        </w:tc>
        <w:tc>
          <w:tcPr>
            <w:tcW w:w="1436"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17.91</w:t>
            </w:r>
          </w:p>
        </w:tc>
        <w:tc>
          <w:tcPr>
            <w:tcW w:w="1275"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17.91</w:t>
            </w:r>
          </w:p>
        </w:tc>
        <w:tc>
          <w:tcPr>
            <w:tcW w:w="567"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32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r>
      <w:tr w:rsidR="00F13A53">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2140199</w:t>
            </w:r>
          </w:p>
        </w:tc>
        <w:tc>
          <w:tcPr>
            <w:tcW w:w="1957"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其他公路水路运输支出</w:t>
            </w:r>
          </w:p>
        </w:tc>
        <w:tc>
          <w:tcPr>
            <w:tcW w:w="1436"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19.00</w:t>
            </w:r>
          </w:p>
        </w:tc>
        <w:tc>
          <w:tcPr>
            <w:tcW w:w="1275"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19.00</w:t>
            </w:r>
          </w:p>
        </w:tc>
        <w:tc>
          <w:tcPr>
            <w:tcW w:w="567"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32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r>
      <w:tr w:rsidR="00F13A53">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2140401</w:t>
            </w:r>
          </w:p>
        </w:tc>
        <w:tc>
          <w:tcPr>
            <w:tcW w:w="1957"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对城市公交补贴</w:t>
            </w:r>
          </w:p>
        </w:tc>
        <w:tc>
          <w:tcPr>
            <w:tcW w:w="1436"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33.62</w:t>
            </w:r>
          </w:p>
        </w:tc>
        <w:tc>
          <w:tcPr>
            <w:tcW w:w="1275"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33.62</w:t>
            </w:r>
          </w:p>
        </w:tc>
        <w:tc>
          <w:tcPr>
            <w:tcW w:w="567"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32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r>
      <w:tr w:rsidR="00F13A53">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lastRenderedPageBreak/>
              <w:t>2150805</w:t>
            </w:r>
          </w:p>
        </w:tc>
        <w:tc>
          <w:tcPr>
            <w:tcW w:w="1957"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中小企业发展专项</w:t>
            </w:r>
          </w:p>
        </w:tc>
        <w:tc>
          <w:tcPr>
            <w:tcW w:w="1436"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25.00</w:t>
            </w:r>
          </w:p>
        </w:tc>
        <w:tc>
          <w:tcPr>
            <w:tcW w:w="1275"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25.00</w:t>
            </w:r>
          </w:p>
        </w:tc>
        <w:tc>
          <w:tcPr>
            <w:tcW w:w="567"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32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r>
      <w:tr w:rsidR="00F13A53">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21508099</w:t>
            </w:r>
          </w:p>
        </w:tc>
        <w:tc>
          <w:tcPr>
            <w:tcW w:w="1957"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其他支持中小企业发展</w:t>
            </w:r>
          </w:p>
        </w:tc>
        <w:tc>
          <w:tcPr>
            <w:tcW w:w="1436"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10.21</w:t>
            </w:r>
          </w:p>
        </w:tc>
        <w:tc>
          <w:tcPr>
            <w:tcW w:w="1275"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10.21</w:t>
            </w:r>
          </w:p>
        </w:tc>
        <w:tc>
          <w:tcPr>
            <w:tcW w:w="567"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32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r>
      <w:tr w:rsidR="00F13A53">
        <w:trPr>
          <w:trHeight w:val="308"/>
        </w:trPr>
        <w:tc>
          <w:tcPr>
            <w:tcW w:w="1128" w:type="dxa"/>
            <w:gridSpan w:val="3"/>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color w:val="000000"/>
                <w:kern w:val="0"/>
                <w:sz w:val="16"/>
                <w:szCs w:val="16"/>
              </w:rPr>
              <w:t>2210201</w:t>
            </w:r>
          </w:p>
        </w:tc>
        <w:tc>
          <w:tcPr>
            <w:tcW w:w="1957"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住房公积金</w:t>
            </w:r>
          </w:p>
        </w:tc>
        <w:tc>
          <w:tcPr>
            <w:tcW w:w="1436"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28.67</w:t>
            </w:r>
          </w:p>
        </w:tc>
        <w:tc>
          <w:tcPr>
            <w:tcW w:w="1275" w:type="dxa"/>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right"/>
              <w:rPr>
                <w:rFonts w:ascii="宋体"/>
                <w:color w:val="000000"/>
                <w:kern w:val="0"/>
                <w:sz w:val="16"/>
                <w:szCs w:val="16"/>
              </w:rPr>
            </w:pPr>
            <w:r>
              <w:rPr>
                <w:rFonts w:ascii="宋体" w:hAnsi="宋体" w:cs="宋体"/>
                <w:color w:val="000000"/>
                <w:kern w:val="0"/>
                <w:sz w:val="16"/>
                <w:szCs w:val="16"/>
              </w:rPr>
              <w:t>28.67</w:t>
            </w:r>
          </w:p>
        </w:tc>
        <w:tc>
          <w:tcPr>
            <w:tcW w:w="567"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c>
          <w:tcPr>
            <w:tcW w:w="1324" w:type="dxa"/>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right"/>
              <w:rPr>
                <w:rFonts w:ascii="宋体"/>
                <w:color w:val="000000"/>
                <w:kern w:val="0"/>
                <w:sz w:val="16"/>
                <w:szCs w:val="16"/>
              </w:rPr>
            </w:pPr>
          </w:p>
        </w:tc>
      </w:tr>
    </w:tbl>
    <w:p w:rsidR="00F13A53" w:rsidRDefault="00F13A53" w:rsidP="00B72A5A">
      <w:pPr>
        <w:ind w:firstLineChars="100" w:firstLine="321"/>
        <w:jc w:val="left"/>
        <w:rPr>
          <w:rFonts w:ascii="??_GB2312" w:eastAsia="Times New Roman"/>
          <w:b/>
          <w:bCs/>
          <w:sz w:val="32"/>
          <w:szCs w:val="32"/>
        </w:rPr>
      </w:pPr>
    </w:p>
    <w:p w:rsidR="00F13A53" w:rsidRDefault="00F13A53" w:rsidP="00B72A5A">
      <w:pPr>
        <w:ind w:firstLineChars="100" w:firstLine="321"/>
        <w:jc w:val="left"/>
        <w:rPr>
          <w:rFonts w:ascii="??_GB2312" w:eastAsia="Times New Roman"/>
          <w:b/>
          <w:bCs/>
          <w:sz w:val="32"/>
          <w:szCs w:val="32"/>
        </w:rPr>
      </w:pPr>
    </w:p>
    <w:p w:rsidR="00F13A53" w:rsidRDefault="00F13A53" w:rsidP="00B72A5A">
      <w:pPr>
        <w:ind w:firstLineChars="100" w:firstLine="321"/>
        <w:jc w:val="left"/>
        <w:rPr>
          <w:rFonts w:ascii="??_GB2312" w:eastAsia="Times New Roman"/>
          <w:b/>
          <w:bCs/>
          <w:sz w:val="32"/>
          <w:szCs w:val="32"/>
        </w:rPr>
      </w:pPr>
    </w:p>
    <w:p w:rsidR="00F13A53" w:rsidRDefault="00F13A53" w:rsidP="00B72A5A">
      <w:pPr>
        <w:ind w:firstLineChars="100" w:firstLine="321"/>
        <w:jc w:val="left"/>
        <w:rPr>
          <w:rFonts w:ascii="??_GB2312" w:eastAsia="Times New Roman"/>
          <w:b/>
          <w:bCs/>
          <w:sz w:val="32"/>
          <w:szCs w:val="32"/>
        </w:rPr>
      </w:pPr>
    </w:p>
    <w:p w:rsidR="00F13A53" w:rsidRDefault="00F13A53" w:rsidP="00B72A5A">
      <w:pPr>
        <w:ind w:firstLineChars="100" w:firstLine="321"/>
        <w:jc w:val="center"/>
        <w:rPr>
          <w:rFonts w:ascii="??_GB2312" w:eastAsia="Times New Roman"/>
          <w:b/>
          <w:bCs/>
          <w:sz w:val="32"/>
          <w:szCs w:val="32"/>
        </w:rPr>
      </w:pPr>
    </w:p>
    <w:tbl>
      <w:tblPr>
        <w:tblpPr w:leftFromText="180" w:rightFromText="180" w:vertAnchor="text" w:horzAnchor="margin" w:tblpY="88"/>
        <w:tblW w:w="10598" w:type="dxa"/>
        <w:tblLayout w:type="fixed"/>
        <w:tblLook w:val="04A0"/>
      </w:tblPr>
      <w:tblGrid>
        <w:gridCol w:w="2235"/>
        <w:gridCol w:w="56"/>
        <w:gridCol w:w="399"/>
        <w:gridCol w:w="1246"/>
        <w:gridCol w:w="1984"/>
        <w:gridCol w:w="211"/>
        <w:gridCol w:w="376"/>
        <w:gridCol w:w="122"/>
        <w:gridCol w:w="254"/>
        <w:gridCol w:w="800"/>
        <w:gridCol w:w="222"/>
        <w:gridCol w:w="1275"/>
        <w:gridCol w:w="1418"/>
      </w:tblGrid>
      <w:tr w:rsidR="00F13A53">
        <w:trPr>
          <w:trHeight w:val="255"/>
        </w:trPr>
        <w:tc>
          <w:tcPr>
            <w:tcW w:w="10598" w:type="dxa"/>
            <w:gridSpan w:val="13"/>
            <w:tcBorders>
              <w:top w:val="nil"/>
              <w:left w:val="nil"/>
              <w:bottom w:val="nil"/>
              <w:right w:val="nil"/>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财政拨款收入支出决算总表</w:t>
            </w:r>
          </w:p>
        </w:tc>
      </w:tr>
      <w:tr w:rsidR="00F13A53">
        <w:trPr>
          <w:trHeight w:val="225"/>
        </w:trPr>
        <w:tc>
          <w:tcPr>
            <w:tcW w:w="2291" w:type="dxa"/>
            <w:gridSpan w:val="2"/>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399"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24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2195" w:type="dxa"/>
            <w:gridSpan w:val="2"/>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376" w:type="dxa"/>
            <w:gridSpan w:val="2"/>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800"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2915" w:type="dxa"/>
            <w:gridSpan w:val="3"/>
            <w:tcBorders>
              <w:top w:val="nil"/>
              <w:left w:val="nil"/>
              <w:bottom w:val="nil"/>
              <w:right w:val="nil"/>
            </w:tcBorders>
            <w:vAlign w:val="bottom"/>
          </w:tcPr>
          <w:p w:rsidR="00F13A53" w:rsidRDefault="009B5D4D">
            <w:pPr>
              <w:widowControl/>
              <w:jc w:val="right"/>
              <w:rPr>
                <w:rFonts w:ascii="宋体"/>
                <w:color w:val="000000"/>
                <w:kern w:val="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F13A53">
        <w:trPr>
          <w:trHeight w:val="225"/>
        </w:trPr>
        <w:tc>
          <w:tcPr>
            <w:tcW w:w="2291" w:type="dxa"/>
            <w:gridSpan w:val="2"/>
            <w:tcBorders>
              <w:top w:val="nil"/>
              <w:left w:val="nil"/>
              <w:bottom w:val="nil"/>
              <w:right w:val="nil"/>
            </w:tcBorders>
            <w:vAlign w:val="bottom"/>
          </w:tcPr>
          <w:p w:rsidR="00F13A53" w:rsidRDefault="009B5D4D">
            <w:pPr>
              <w:widowControl/>
              <w:jc w:val="left"/>
              <w:rPr>
                <w:rFonts w:ascii="宋体"/>
                <w:color w:val="000000"/>
                <w:kern w:val="0"/>
                <w:sz w:val="16"/>
                <w:szCs w:val="16"/>
              </w:rPr>
            </w:pPr>
            <w:r>
              <w:rPr>
                <w:rFonts w:ascii="宋体" w:hAnsi="宋体" w:cs="宋体" w:hint="eastAsia"/>
                <w:color w:val="000000"/>
                <w:kern w:val="0"/>
                <w:sz w:val="16"/>
                <w:szCs w:val="16"/>
              </w:rPr>
              <w:t>部门：</w:t>
            </w:r>
            <w:r>
              <w:rPr>
                <w:rFonts w:ascii="宋体" w:hAnsi="宋体" w:cs="宋体" w:hint="eastAsia"/>
                <w:color w:val="000000"/>
                <w:kern w:val="0"/>
                <w:sz w:val="16"/>
                <w:szCs w:val="16"/>
              </w:rPr>
              <w:t>贵德县</w:t>
            </w:r>
            <w:r>
              <w:rPr>
                <w:rFonts w:ascii="宋体" w:hAnsi="宋体" w:cs="宋体" w:hint="eastAsia"/>
                <w:color w:val="000000"/>
                <w:kern w:val="0"/>
                <w:sz w:val="16"/>
                <w:szCs w:val="16"/>
              </w:rPr>
              <w:t>交通运输局</w:t>
            </w:r>
          </w:p>
        </w:tc>
        <w:tc>
          <w:tcPr>
            <w:tcW w:w="399"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124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2195" w:type="dxa"/>
            <w:gridSpan w:val="2"/>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376"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376" w:type="dxa"/>
            <w:gridSpan w:val="2"/>
            <w:tcBorders>
              <w:top w:val="nil"/>
              <w:left w:val="nil"/>
              <w:bottom w:val="nil"/>
              <w:right w:val="nil"/>
            </w:tcBorders>
            <w:vAlign w:val="bottom"/>
          </w:tcPr>
          <w:p w:rsidR="00F13A53" w:rsidRDefault="00F13A53">
            <w:pPr>
              <w:widowControl/>
              <w:jc w:val="center"/>
              <w:rPr>
                <w:rFonts w:ascii="宋体"/>
                <w:color w:val="000000"/>
                <w:kern w:val="0"/>
                <w:sz w:val="16"/>
                <w:szCs w:val="16"/>
              </w:rPr>
            </w:pPr>
          </w:p>
        </w:tc>
        <w:tc>
          <w:tcPr>
            <w:tcW w:w="800" w:type="dxa"/>
            <w:tcBorders>
              <w:top w:val="nil"/>
              <w:left w:val="nil"/>
              <w:bottom w:val="nil"/>
              <w:right w:val="nil"/>
            </w:tcBorders>
            <w:vAlign w:val="bottom"/>
          </w:tcPr>
          <w:p w:rsidR="00F13A53" w:rsidRDefault="00F13A53">
            <w:pPr>
              <w:widowControl/>
              <w:jc w:val="left"/>
              <w:rPr>
                <w:rFonts w:ascii="Arial" w:hAnsi="Arial" w:cs="Arial"/>
                <w:color w:val="000000"/>
                <w:kern w:val="0"/>
                <w:sz w:val="16"/>
                <w:szCs w:val="16"/>
              </w:rPr>
            </w:pPr>
          </w:p>
        </w:tc>
        <w:tc>
          <w:tcPr>
            <w:tcW w:w="2915" w:type="dxa"/>
            <w:gridSpan w:val="3"/>
            <w:tcBorders>
              <w:top w:val="nil"/>
              <w:left w:val="nil"/>
              <w:bottom w:val="nil"/>
              <w:right w:val="nil"/>
            </w:tcBorders>
            <w:vAlign w:val="bottom"/>
          </w:tcPr>
          <w:p w:rsidR="00F13A53" w:rsidRDefault="009B5D4D">
            <w:pPr>
              <w:widowControl/>
              <w:ind w:right="160"/>
              <w:jc w:val="right"/>
              <w:rPr>
                <w:rFonts w:ascii="宋体"/>
                <w:color w:val="000000"/>
                <w:kern w:val="0"/>
                <w:sz w:val="16"/>
                <w:szCs w:val="16"/>
              </w:rPr>
            </w:pPr>
            <w:r>
              <w:rPr>
                <w:rFonts w:ascii="宋体" w:hAnsi="宋体" w:cs="宋体" w:hint="eastAsia"/>
                <w:color w:val="000000"/>
                <w:kern w:val="0"/>
                <w:sz w:val="16"/>
                <w:szCs w:val="16"/>
              </w:rPr>
              <w:t>单位：万元</w:t>
            </w:r>
          </w:p>
        </w:tc>
      </w:tr>
      <w:tr w:rsidR="00F13A53">
        <w:trPr>
          <w:trHeight w:val="308"/>
        </w:trPr>
        <w:tc>
          <w:tcPr>
            <w:tcW w:w="3936" w:type="dxa"/>
            <w:gridSpan w:val="4"/>
            <w:tcBorders>
              <w:top w:val="single" w:sz="8" w:space="0" w:color="000000"/>
              <w:left w:val="single" w:sz="8" w:space="0" w:color="000000"/>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收入</w:t>
            </w:r>
          </w:p>
        </w:tc>
        <w:tc>
          <w:tcPr>
            <w:tcW w:w="6662" w:type="dxa"/>
            <w:gridSpan w:val="9"/>
            <w:tcBorders>
              <w:top w:val="single" w:sz="8" w:space="0" w:color="000000"/>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支出</w:t>
            </w:r>
          </w:p>
        </w:tc>
      </w:tr>
      <w:tr w:rsidR="00F13A53">
        <w:trPr>
          <w:trHeight w:val="293"/>
        </w:trPr>
        <w:tc>
          <w:tcPr>
            <w:tcW w:w="2235" w:type="dxa"/>
            <w:vMerge w:val="restart"/>
            <w:tcBorders>
              <w:top w:val="nil"/>
              <w:left w:val="single" w:sz="8" w:space="0" w:color="000000"/>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项目</w:t>
            </w:r>
          </w:p>
        </w:tc>
        <w:tc>
          <w:tcPr>
            <w:tcW w:w="455" w:type="dxa"/>
            <w:gridSpan w:val="2"/>
            <w:vMerge w:val="restart"/>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行次</w:t>
            </w:r>
          </w:p>
        </w:tc>
        <w:tc>
          <w:tcPr>
            <w:tcW w:w="1246" w:type="dxa"/>
            <w:vMerge w:val="restart"/>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决算数</w:t>
            </w:r>
          </w:p>
        </w:tc>
        <w:tc>
          <w:tcPr>
            <w:tcW w:w="1984" w:type="dxa"/>
            <w:vMerge w:val="restart"/>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项目（按功能分类）</w:t>
            </w:r>
          </w:p>
        </w:tc>
        <w:tc>
          <w:tcPr>
            <w:tcW w:w="709" w:type="dxa"/>
            <w:gridSpan w:val="3"/>
            <w:vMerge w:val="restart"/>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行次</w:t>
            </w:r>
          </w:p>
        </w:tc>
        <w:tc>
          <w:tcPr>
            <w:tcW w:w="3969" w:type="dxa"/>
            <w:gridSpan w:val="5"/>
            <w:tcBorders>
              <w:top w:val="single" w:sz="4" w:space="0" w:color="000000"/>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决算数</w:t>
            </w:r>
          </w:p>
        </w:tc>
      </w:tr>
      <w:tr w:rsidR="00F13A53">
        <w:trPr>
          <w:trHeight w:val="615"/>
        </w:trPr>
        <w:tc>
          <w:tcPr>
            <w:tcW w:w="2235" w:type="dxa"/>
            <w:vMerge/>
            <w:tcBorders>
              <w:top w:val="nil"/>
              <w:left w:val="single" w:sz="8" w:space="0" w:color="000000"/>
              <w:bottom w:val="single" w:sz="4" w:space="0" w:color="000000"/>
              <w:right w:val="single" w:sz="4" w:space="0" w:color="000000"/>
            </w:tcBorders>
            <w:vAlign w:val="center"/>
          </w:tcPr>
          <w:p w:rsidR="00F13A53" w:rsidRDefault="00F13A53">
            <w:pPr>
              <w:widowControl/>
              <w:jc w:val="left"/>
              <w:rPr>
                <w:rFonts w:ascii="??_GB2312" w:eastAsia="Times New Roman" w:hAnsi="Arial"/>
                <w:color w:val="000000"/>
                <w:kern w:val="0"/>
                <w:sz w:val="16"/>
                <w:szCs w:val="16"/>
              </w:rPr>
            </w:pPr>
          </w:p>
        </w:tc>
        <w:tc>
          <w:tcPr>
            <w:tcW w:w="455" w:type="dxa"/>
            <w:gridSpan w:val="2"/>
            <w:vMerge/>
            <w:tcBorders>
              <w:top w:val="nil"/>
              <w:left w:val="nil"/>
              <w:bottom w:val="single" w:sz="4" w:space="0" w:color="000000"/>
              <w:right w:val="single" w:sz="4" w:space="0" w:color="000000"/>
            </w:tcBorders>
            <w:vAlign w:val="center"/>
          </w:tcPr>
          <w:p w:rsidR="00F13A53" w:rsidRDefault="00F13A53">
            <w:pPr>
              <w:widowControl/>
              <w:jc w:val="left"/>
              <w:rPr>
                <w:rFonts w:ascii="??_GB2312" w:eastAsia="Times New Roman" w:hAnsi="Arial"/>
                <w:color w:val="000000"/>
                <w:kern w:val="0"/>
                <w:sz w:val="16"/>
                <w:szCs w:val="16"/>
              </w:rPr>
            </w:pPr>
          </w:p>
        </w:tc>
        <w:tc>
          <w:tcPr>
            <w:tcW w:w="1246" w:type="dxa"/>
            <w:vMerge/>
            <w:tcBorders>
              <w:top w:val="nil"/>
              <w:left w:val="nil"/>
              <w:bottom w:val="single" w:sz="4" w:space="0" w:color="000000"/>
              <w:right w:val="single" w:sz="4" w:space="0" w:color="000000"/>
            </w:tcBorders>
            <w:vAlign w:val="center"/>
          </w:tcPr>
          <w:p w:rsidR="00F13A53" w:rsidRDefault="00F13A53">
            <w:pPr>
              <w:widowControl/>
              <w:jc w:val="left"/>
              <w:rPr>
                <w:rFonts w:ascii="??_GB2312" w:eastAsia="Times New Roman" w:hAnsi="Arial"/>
                <w:color w:val="000000"/>
                <w:kern w:val="0"/>
                <w:sz w:val="16"/>
                <w:szCs w:val="16"/>
              </w:rPr>
            </w:pPr>
          </w:p>
        </w:tc>
        <w:tc>
          <w:tcPr>
            <w:tcW w:w="1984" w:type="dxa"/>
            <w:vMerge/>
            <w:tcBorders>
              <w:top w:val="nil"/>
              <w:left w:val="nil"/>
              <w:bottom w:val="single" w:sz="4" w:space="0" w:color="000000"/>
              <w:right w:val="single" w:sz="4" w:space="0" w:color="000000"/>
            </w:tcBorders>
            <w:vAlign w:val="center"/>
          </w:tcPr>
          <w:p w:rsidR="00F13A53" w:rsidRDefault="00F13A53">
            <w:pPr>
              <w:widowControl/>
              <w:jc w:val="left"/>
              <w:rPr>
                <w:rFonts w:ascii="??_GB2312" w:eastAsia="Times New Roman" w:hAnsi="Arial"/>
                <w:color w:val="000000"/>
                <w:kern w:val="0"/>
                <w:sz w:val="16"/>
                <w:szCs w:val="16"/>
              </w:rPr>
            </w:pPr>
          </w:p>
        </w:tc>
        <w:tc>
          <w:tcPr>
            <w:tcW w:w="709" w:type="dxa"/>
            <w:gridSpan w:val="3"/>
            <w:vMerge/>
            <w:tcBorders>
              <w:top w:val="nil"/>
              <w:left w:val="nil"/>
              <w:bottom w:val="single" w:sz="4" w:space="0" w:color="000000"/>
              <w:right w:val="single" w:sz="4" w:space="0" w:color="000000"/>
            </w:tcBorders>
            <w:vAlign w:val="center"/>
          </w:tcPr>
          <w:p w:rsidR="00F13A53" w:rsidRDefault="00F13A53">
            <w:pPr>
              <w:widowControl/>
              <w:jc w:val="left"/>
              <w:rPr>
                <w:rFonts w:ascii="??_GB2312" w:eastAsia="Times New Roman" w:hAnsi="Arial"/>
                <w:color w:val="000000"/>
                <w:kern w:val="0"/>
                <w:sz w:val="16"/>
                <w:szCs w:val="16"/>
              </w:rPr>
            </w:pP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小计</w:t>
            </w:r>
          </w:p>
        </w:tc>
        <w:tc>
          <w:tcPr>
            <w:tcW w:w="1275"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一般公共预算财政拨款</w:t>
            </w:r>
          </w:p>
        </w:tc>
        <w:tc>
          <w:tcPr>
            <w:tcW w:w="1418"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政府性基金预算财政拨款</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栏次</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46"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w:t>
            </w:r>
          </w:p>
        </w:tc>
        <w:tc>
          <w:tcPr>
            <w:tcW w:w="1984"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栏次</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w:t>
            </w:r>
          </w:p>
        </w:tc>
        <w:tc>
          <w:tcPr>
            <w:tcW w:w="1275"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w:t>
            </w:r>
          </w:p>
        </w:tc>
        <w:tc>
          <w:tcPr>
            <w:tcW w:w="1418"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一、一般公共预算财政拨款</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1948.53</w:t>
            </w: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一、一般公共服务支出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二、政府性基金预算财政拨款</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二、外交支出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32</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三、国防支出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33</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四、公共安全支出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34</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五、教育支出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35</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六、科学技术支出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36</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7</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七、文化体育与传媒支出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37</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8</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八、社会保障和就业支出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38</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73.22</w:t>
            </w: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73.22</w:t>
            </w: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9</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九、医疗卫生与计划生育支出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39</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lastRenderedPageBreak/>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10</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十、节能环保支出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40</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11</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十一、城乡社区支出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41</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12</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十二、农林水支出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42</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1094.60</w:t>
            </w: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1094.60</w:t>
            </w: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13</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十三、交通运输支出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43</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716.83</w:t>
            </w: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716.83</w:t>
            </w: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14</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十四、资源勘探信息等支出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44</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35.21</w:t>
            </w: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35.21</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15</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十五、商业服务业等支出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45</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16</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十六、金融支出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46</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17</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十七、援助其他地区支出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47</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18</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十八、国土海洋气象等支出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48</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19</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十九、住房保障支出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49</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28.67</w:t>
            </w: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28.67</w:t>
            </w: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20</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二十、粮油物资储备支出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50</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21</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二十一、其他支出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51</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22</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二十二、债务还本支出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52</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23</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二十三、债务付息支出</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53</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本年收入合计</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24</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1948.53</w:t>
            </w: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本年支出合计</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77</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1948.53</w:t>
            </w: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1948.53</w:t>
            </w: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25</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78</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年初财政拨款结转和结余</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26</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年末财政拨款结转和结余</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79</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一、一般公共预算财政拨款</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27</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基本支出结转</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80</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二、政府性基金预算财政拨款</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28</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项目支出结转和结余</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81</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455" w:type="dxa"/>
            <w:gridSpan w:val="2"/>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29</w:t>
            </w:r>
          </w:p>
        </w:tc>
        <w:tc>
          <w:tcPr>
            <w:tcW w:w="1246"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984" w:type="dxa"/>
            <w:tcBorders>
              <w:top w:val="nil"/>
              <w:left w:val="nil"/>
              <w:bottom w:val="single" w:sz="4" w:space="0" w:color="000000"/>
              <w:right w:val="single" w:sz="4" w:space="0" w:color="000000"/>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709" w:type="dxa"/>
            <w:gridSpan w:val="3"/>
            <w:tcBorders>
              <w:top w:val="nil"/>
              <w:left w:val="nil"/>
              <w:bottom w:val="single" w:sz="4"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82</w:t>
            </w:r>
          </w:p>
        </w:tc>
        <w:tc>
          <w:tcPr>
            <w:tcW w:w="1276" w:type="dxa"/>
            <w:gridSpan w:val="3"/>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75"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418" w:type="dxa"/>
            <w:tcBorders>
              <w:top w:val="nil"/>
              <w:left w:val="nil"/>
              <w:bottom w:val="single" w:sz="4"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308"/>
        </w:trPr>
        <w:tc>
          <w:tcPr>
            <w:tcW w:w="2235" w:type="dxa"/>
            <w:tcBorders>
              <w:top w:val="nil"/>
              <w:left w:val="single" w:sz="8" w:space="0" w:color="000000"/>
              <w:bottom w:val="single" w:sz="8" w:space="0" w:color="000000"/>
              <w:right w:val="single" w:sz="4" w:space="0" w:color="000000"/>
            </w:tcBorders>
            <w:vAlign w:val="center"/>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总计</w:t>
            </w:r>
          </w:p>
        </w:tc>
        <w:tc>
          <w:tcPr>
            <w:tcW w:w="455" w:type="dxa"/>
            <w:gridSpan w:val="2"/>
            <w:tcBorders>
              <w:top w:val="nil"/>
              <w:left w:val="nil"/>
              <w:bottom w:val="single" w:sz="8"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w:t>
            </w:r>
          </w:p>
        </w:tc>
        <w:tc>
          <w:tcPr>
            <w:tcW w:w="1246" w:type="dxa"/>
            <w:tcBorders>
              <w:top w:val="nil"/>
              <w:left w:val="nil"/>
              <w:bottom w:val="single" w:sz="8"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1948.53</w:t>
            </w:r>
            <w:r>
              <w:rPr>
                <w:rFonts w:ascii="??_GB2312" w:eastAsia="Times New Roman" w:hAnsi="Arial"/>
                <w:color w:val="000000"/>
                <w:kern w:val="0"/>
                <w:sz w:val="16"/>
                <w:szCs w:val="16"/>
              </w:rPr>
              <w:t xml:space="preserve">　　</w:t>
            </w:r>
          </w:p>
        </w:tc>
        <w:tc>
          <w:tcPr>
            <w:tcW w:w="1984" w:type="dxa"/>
            <w:tcBorders>
              <w:top w:val="nil"/>
              <w:left w:val="nil"/>
              <w:bottom w:val="single" w:sz="8" w:space="0" w:color="000000"/>
              <w:right w:val="single" w:sz="4" w:space="0" w:color="000000"/>
            </w:tcBorders>
            <w:vAlign w:val="center"/>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总计</w:t>
            </w:r>
          </w:p>
        </w:tc>
        <w:tc>
          <w:tcPr>
            <w:tcW w:w="709" w:type="dxa"/>
            <w:gridSpan w:val="3"/>
            <w:tcBorders>
              <w:top w:val="nil"/>
              <w:left w:val="nil"/>
              <w:bottom w:val="single" w:sz="8" w:space="0" w:color="000000"/>
              <w:right w:val="single" w:sz="4" w:space="0" w:color="000000"/>
            </w:tcBorders>
            <w:vAlign w:val="center"/>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83</w:t>
            </w:r>
          </w:p>
        </w:tc>
        <w:tc>
          <w:tcPr>
            <w:tcW w:w="1276" w:type="dxa"/>
            <w:gridSpan w:val="3"/>
            <w:tcBorders>
              <w:top w:val="nil"/>
              <w:left w:val="nil"/>
              <w:bottom w:val="single" w:sz="8"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1948.53</w:t>
            </w:r>
            <w:r>
              <w:rPr>
                <w:rFonts w:ascii="??_GB2312" w:eastAsia="Times New Roman" w:hAnsi="Arial"/>
                <w:color w:val="000000"/>
                <w:kern w:val="0"/>
                <w:sz w:val="16"/>
                <w:szCs w:val="16"/>
              </w:rPr>
              <w:t xml:space="preserve">　</w:t>
            </w:r>
          </w:p>
        </w:tc>
        <w:tc>
          <w:tcPr>
            <w:tcW w:w="1275" w:type="dxa"/>
            <w:tcBorders>
              <w:top w:val="nil"/>
              <w:left w:val="nil"/>
              <w:bottom w:val="single" w:sz="8"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1948.53</w:t>
            </w:r>
            <w:r>
              <w:rPr>
                <w:rFonts w:ascii="??_GB2312" w:eastAsia="Times New Roman" w:hAnsi="Arial"/>
                <w:color w:val="000000"/>
                <w:kern w:val="0"/>
                <w:sz w:val="16"/>
                <w:szCs w:val="16"/>
              </w:rPr>
              <w:t xml:space="preserve">　　</w:t>
            </w:r>
          </w:p>
        </w:tc>
        <w:tc>
          <w:tcPr>
            <w:tcW w:w="1418" w:type="dxa"/>
            <w:tcBorders>
              <w:top w:val="nil"/>
              <w:left w:val="nil"/>
              <w:bottom w:val="single" w:sz="8" w:space="0" w:color="000000"/>
              <w:right w:val="single" w:sz="4" w:space="0" w:color="000000"/>
            </w:tcBorders>
            <w:vAlign w:val="center"/>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bl>
    <w:p w:rsidR="00F13A53" w:rsidRDefault="00F13A53" w:rsidP="00B72A5A">
      <w:pPr>
        <w:ind w:firstLineChars="100" w:firstLine="321"/>
        <w:jc w:val="left"/>
        <w:rPr>
          <w:rFonts w:ascii="??_GB2312" w:eastAsia="Times New Roman"/>
          <w:b/>
          <w:bCs/>
          <w:sz w:val="32"/>
          <w:szCs w:val="32"/>
        </w:rPr>
      </w:pPr>
    </w:p>
    <w:p w:rsidR="00F13A53" w:rsidRDefault="00F13A53" w:rsidP="00B72A5A">
      <w:pPr>
        <w:ind w:firstLineChars="100" w:firstLine="321"/>
        <w:jc w:val="center"/>
        <w:rPr>
          <w:rFonts w:ascii="??_GB2312" w:eastAsia="Times New Roman"/>
          <w:b/>
          <w:bCs/>
          <w:sz w:val="32"/>
          <w:szCs w:val="32"/>
        </w:rPr>
      </w:pPr>
    </w:p>
    <w:p w:rsidR="00F13A53" w:rsidRDefault="00F13A53">
      <w:pPr>
        <w:rPr>
          <w:rFonts w:ascii="??_GB2312" w:eastAsia="Times New Roman"/>
          <w:b/>
          <w:bCs/>
          <w:sz w:val="32"/>
          <w:szCs w:val="32"/>
        </w:rPr>
      </w:pPr>
    </w:p>
    <w:p w:rsidR="00F13A53" w:rsidRDefault="00F13A53">
      <w:pPr>
        <w:jc w:val="center"/>
        <w:rPr>
          <w:rFonts w:ascii="??_GB2312" w:eastAsia="Times New Roman"/>
          <w:b/>
          <w:bCs/>
          <w:sz w:val="32"/>
          <w:szCs w:val="32"/>
        </w:rPr>
      </w:pPr>
    </w:p>
    <w:p w:rsidR="00F13A53" w:rsidRDefault="00F13A53">
      <w:pPr>
        <w:jc w:val="center"/>
        <w:rPr>
          <w:rFonts w:ascii="??_GB2312" w:eastAsia="Times New Roman"/>
          <w:b/>
          <w:bCs/>
          <w:sz w:val="32"/>
          <w:szCs w:val="32"/>
        </w:rPr>
      </w:pPr>
    </w:p>
    <w:tbl>
      <w:tblPr>
        <w:tblW w:w="10080" w:type="dxa"/>
        <w:tblInd w:w="-106" w:type="dxa"/>
        <w:tblLayout w:type="fixed"/>
        <w:tblLook w:val="04A0"/>
      </w:tblPr>
      <w:tblGrid>
        <w:gridCol w:w="441"/>
        <w:gridCol w:w="708"/>
        <w:gridCol w:w="709"/>
        <w:gridCol w:w="142"/>
        <w:gridCol w:w="112"/>
        <w:gridCol w:w="209"/>
        <w:gridCol w:w="210"/>
        <w:gridCol w:w="373"/>
        <w:gridCol w:w="88"/>
        <w:gridCol w:w="113"/>
        <w:gridCol w:w="312"/>
        <w:gridCol w:w="64"/>
        <w:gridCol w:w="390"/>
        <w:gridCol w:w="539"/>
        <w:gridCol w:w="29"/>
        <w:gridCol w:w="886"/>
        <w:gridCol w:w="77"/>
        <w:gridCol w:w="313"/>
        <w:gridCol w:w="537"/>
        <w:gridCol w:w="126"/>
        <w:gridCol w:w="234"/>
        <w:gridCol w:w="207"/>
        <w:gridCol w:w="142"/>
        <w:gridCol w:w="428"/>
        <w:gridCol w:w="281"/>
        <w:gridCol w:w="425"/>
        <w:gridCol w:w="425"/>
        <w:gridCol w:w="567"/>
        <w:gridCol w:w="993"/>
      </w:tblGrid>
      <w:tr w:rsidR="00F13A53">
        <w:trPr>
          <w:trHeight w:val="300"/>
        </w:trPr>
        <w:tc>
          <w:tcPr>
            <w:tcW w:w="10080" w:type="dxa"/>
            <w:gridSpan w:val="29"/>
            <w:tcBorders>
              <w:top w:val="nil"/>
              <w:left w:val="nil"/>
              <w:bottom w:val="nil"/>
              <w:right w:val="nil"/>
            </w:tcBorders>
            <w:vAlign w:val="bottom"/>
          </w:tcPr>
          <w:p w:rsidR="00F13A53" w:rsidRDefault="009B5D4D">
            <w:pPr>
              <w:widowControl/>
              <w:ind w:firstLineChars="2400" w:firstLine="3840"/>
              <w:rPr>
                <w:rFonts w:ascii="??_GB2312" w:eastAsia="Times New Roman" w:hAnsi="Arial"/>
                <w:color w:val="000000"/>
                <w:kern w:val="0"/>
                <w:sz w:val="16"/>
                <w:szCs w:val="16"/>
              </w:rPr>
            </w:pPr>
            <w:r>
              <w:rPr>
                <w:rFonts w:ascii="??_GB2312" w:eastAsia="Times New Roman" w:hAnsi="Arial"/>
                <w:color w:val="000000"/>
                <w:kern w:val="0"/>
                <w:sz w:val="16"/>
                <w:szCs w:val="16"/>
              </w:rPr>
              <w:t>一般公共预算财政拨款支出决算表</w:t>
            </w:r>
          </w:p>
        </w:tc>
      </w:tr>
      <w:tr w:rsidR="00F13A53">
        <w:trPr>
          <w:trHeight w:val="240"/>
        </w:trPr>
        <w:tc>
          <w:tcPr>
            <w:tcW w:w="2112" w:type="dxa"/>
            <w:gridSpan w:val="5"/>
            <w:tcBorders>
              <w:top w:val="nil"/>
              <w:left w:val="nil"/>
              <w:bottom w:val="nil"/>
              <w:right w:val="nil"/>
            </w:tcBorders>
            <w:vAlign w:val="bottom"/>
          </w:tcPr>
          <w:p w:rsidR="00F13A53" w:rsidRDefault="00F13A53">
            <w:pPr>
              <w:widowControl/>
              <w:jc w:val="center"/>
              <w:rPr>
                <w:rFonts w:ascii="??_GB2312" w:eastAsia="Times New Roman" w:hAnsi="Arial"/>
                <w:color w:val="000000"/>
                <w:kern w:val="0"/>
                <w:sz w:val="16"/>
                <w:szCs w:val="16"/>
              </w:rPr>
            </w:pPr>
          </w:p>
        </w:tc>
        <w:tc>
          <w:tcPr>
            <w:tcW w:w="419" w:type="dxa"/>
            <w:gridSpan w:val="2"/>
            <w:tcBorders>
              <w:top w:val="nil"/>
              <w:left w:val="nil"/>
              <w:bottom w:val="nil"/>
              <w:right w:val="nil"/>
            </w:tcBorders>
            <w:vAlign w:val="bottom"/>
          </w:tcPr>
          <w:p w:rsidR="00F13A53" w:rsidRDefault="00F13A53">
            <w:pPr>
              <w:widowControl/>
              <w:jc w:val="center"/>
              <w:rPr>
                <w:rFonts w:ascii="??_GB2312" w:eastAsia="Times New Roman" w:hAnsi="Arial"/>
                <w:color w:val="000000"/>
                <w:kern w:val="0"/>
                <w:sz w:val="16"/>
                <w:szCs w:val="16"/>
              </w:rPr>
            </w:pPr>
          </w:p>
        </w:tc>
        <w:tc>
          <w:tcPr>
            <w:tcW w:w="373" w:type="dxa"/>
            <w:tcBorders>
              <w:top w:val="nil"/>
              <w:left w:val="nil"/>
              <w:bottom w:val="nil"/>
              <w:right w:val="nil"/>
            </w:tcBorders>
            <w:vAlign w:val="bottom"/>
          </w:tcPr>
          <w:p w:rsidR="00F13A53" w:rsidRDefault="00F13A53">
            <w:pPr>
              <w:widowControl/>
              <w:jc w:val="center"/>
              <w:rPr>
                <w:rFonts w:ascii="??_GB2312" w:eastAsia="Times New Roman" w:hAnsi="Arial"/>
                <w:color w:val="000000"/>
                <w:kern w:val="0"/>
                <w:sz w:val="16"/>
                <w:szCs w:val="16"/>
              </w:rPr>
            </w:pPr>
          </w:p>
        </w:tc>
        <w:tc>
          <w:tcPr>
            <w:tcW w:w="2498" w:type="dxa"/>
            <w:gridSpan w:val="9"/>
            <w:tcBorders>
              <w:top w:val="nil"/>
              <w:left w:val="nil"/>
              <w:bottom w:val="nil"/>
              <w:right w:val="nil"/>
            </w:tcBorders>
            <w:vAlign w:val="bottom"/>
          </w:tcPr>
          <w:p w:rsidR="00F13A53" w:rsidRDefault="00F13A53">
            <w:pPr>
              <w:widowControl/>
              <w:jc w:val="center"/>
              <w:rPr>
                <w:rFonts w:ascii="??_GB2312" w:eastAsia="Times New Roman" w:hAnsi="Arial"/>
                <w:color w:val="000000"/>
                <w:kern w:val="0"/>
                <w:sz w:val="16"/>
                <w:szCs w:val="16"/>
              </w:rPr>
            </w:pPr>
          </w:p>
        </w:tc>
        <w:tc>
          <w:tcPr>
            <w:tcW w:w="1559" w:type="dxa"/>
            <w:gridSpan w:val="6"/>
            <w:tcBorders>
              <w:top w:val="nil"/>
              <w:left w:val="nil"/>
              <w:bottom w:val="nil"/>
              <w:right w:val="nil"/>
            </w:tcBorders>
            <w:vAlign w:val="bottom"/>
          </w:tcPr>
          <w:p w:rsidR="00F13A53" w:rsidRDefault="00F13A53">
            <w:pPr>
              <w:widowControl/>
              <w:jc w:val="center"/>
              <w:rPr>
                <w:rFonts w:ascii="??_GB2312" w:eastAsia="Times New Roman" w:hAnsi="Arial"/>
                <w:color w:val="000000"/>
                <w:kern w:val="0"/>
                <w:sz w:val="16"/>
                <w:szCs w:val="16"/>
              </w:rPr>
            </w:pPr>
          </w:p>
        </w:tc>
        <w:tc>
          <w:tcPr>
            <w:tcW w:w="1559" w:type="dxa"/>
            <w:gridSpan w:val="4"/>
            <w:tcBorders>
              <w:top w:val="nil"/>
              <w:left w:val="nil"/>
              <w:bottom w:val="nil"/>
              <w:right w:val="nil"/>
            </w:tcBorders>
            <w:vAlign w:val="bottom"/>
          </w:tcPr>
          <w:p w:rsidR="00F13A53" w:rsidRDefault="00F13A53">
            <w:pPr>
              <w:widowControl/>
              <w:jc w:val="center"/>
              <w:rPr>
                <w:rFonts w:ascii="??_GB2312" w:eastAsia="Times New Roman" w:hAnsi="Arial"/>
                <w:color w:val="000000"/>
                <w:kern w:val="0"/>
                <w:sz w:val="16"/>
                <w:szCs w:val="16"/>
              </w:rPr>
            </w:pPr>
          </w:p>
        </w:tc>
        <w:tc>
          <w:tcPr>
            <w:tcW w:w="1560" w:type="dxa"/>
            <w:gridSpan w:val="2"/>
            <w:tcBorders>
              <w:top w:val="nil"/>
              <w:left w:val="nil"/>
              <w:bottom w:val="nil"/>
              <w:right w:val="nil"/>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公开</w:t>
            </w:r>
            <w:r>
              <w:rPr>
                <w:rFonts w:ascii="??_GB2312" w:eastAsia="Times New Roman" w:hAnsi="Arial" w:cs="??_GB2312"/>
                <w:color w:val="000000"/>
                <w:kern w:val="0"/>
                <w:sz w:val="16"/>
                <w:szCs w:val="16"/>
              </w:rPr>
              <w:t>05</w:t>
            </w:r>
            <w:r>
              <w:rPr>
                <w:rFonts w:ascii="??_GB2312" w:eastAsia="Times New Roman" w:hAnsi="Arial"/>
                <w:color w:val="000000"/>
                <w:kern w:val="0"/>
                <w:sz w:val="16"/>
                <w:szCs w:val="16"/>
              </w:rPr>
              <w:t>表</w:t>
            </w:r>
          </w:p>
        </w:tc>
      </w:tr>
      <w:tr w:rsidR="00F13A53">
        <w:trPr>
          <w:trHeight w:val="255"/>
        </w:trPr>
        <w:tc>
          <w:tcPr>
            <w:tcW w:w="5402" w:type="dxa"/>
            <w:gridSpan w:val="17"/>
            <w:tcBorders>
              <w:top w:val="nil"/>
              <w:left w:val="nil"/>
              <w:bottom w:val="nil"/>
              <w:right w:val="nil"/>
            </w:tcBorders>
            <w:vAlign w:val="bottom"/>
          </w:tcPr>
          <w:p w:rsidR="00F13A53" w:rsidRDefault="009B5D4D">
            <w:pPr>
              <w:widowControl/>
              <w:rPr>
                <w:rFonts w:ascii="??_GB2312" w:eastAsia="Times New Roman" w:hAnsi="Arial"/>
                <w:color w:val="000000"/>
                <w:kern w:val="0"/>
                <w:sz w:val="16"/>
                <w:szCs w:val="16"/>
              </w:rPr>
            </w:pPr>
            <w:r>
              <w:rPr>
                <w:rFonts w:ascii="??_GB2312" w:eastAsia="Times New Roman" w:hAnsi="Arial"/>
                <w:color w:val="000000"/>
                <w:kern w:val="0"/>
                <w:sz w:val="16"/>
                <w:szCs w:val="16"/>
              </w:rPr>
              <w:t>部门：</w:t>
            </w:r>
            <w:r>
              <w:rPr>
                <w:rFonts w:ascii="??_GB2312" w:hAnsi="Arial" w:hint="eastAsia"/>
                <w:color w:val="000000"/>
                <w:kern w:val="0"/>
                <w:sz w:val="16"/>
                <w:szCs w:val="16"/>
              </w:rPr>
              <w:t>贵德县</w:t>
            </w:r>
            <w:r>
              <w:rPr>
                <w:rFonts w:ascii="??_GB2312" w:eastAsia="Times New Roman" w:hAnsi="Arial"/>
                <w:color w:val="000000"/>
                <w:kern w:val="0"/>
                <w:sz w:val="16"/>
                <w:szCs w:val="16"/>
              </w:rPr>
              <w:t>交通运输局</w:t>
            </w:r>
          </w:p>
        </w:tc>
        <w:tc>
          <w:tcPr>
            <w:tcW w:w="1559" w:type="dxa"/>
            <w:gridSpan w:val="6"/>
            <w:tcBorders>
              <w:top w:val="nil"/>
              <w:left w:val="nil"/>
              <w:bottom w:val="nil"/>
              <w:right w:val="nil"/>
            </w:tcBorders>
            <w:vAlign w:val="bottom"/>
          </w:tcPr>
          <w:p w:rsidR="00F13A53" w:rsidRDefault="00F13A53">
            <w:pPr>
              <w:widowControl/>
              <w:jc w:val="center"/>
              <w:rPr>
                <w:rFonts w:ascii="??_GB2312" w:eastAsia="Times New Roman" w:hAnsi="Arial"/>
                <w:color w:val="000000"/>
                <w:kern w:val="0"/>
                <w:sz w:val="16"/>
                <w:szCs w:val="16"/>
              </w:rPr>
            </w:pPr>
          </w:p>
        </w:tc>
        <w:tc>
          <w:tcPr>
            <w:tcW w:w="1559" w:type="dxa"/>
            <w:gridSpan w:val="4"/>
            <w:tcBorders>
              <w:top w:val="nil"/>
              <w:left w:val="nil"/>
              <w:bottom w:val="nil"/>
              <w:right w:val="nil"/>
            </w:tcBorders>
            <w:vAlign w:val="bottom"/>
          </w:tcPr>
          <w:p w:rsidR="00F13A53" w:rsidRDefault="00F13A53">
            <w:pPr>
              <w:widowControl/>
              <w:jc w:val="center"/>
              <w:rPr>
                <w:rFonts w:ascii="??_GB2312" w:eastAsia="Times New Roman" w:hAnsi="Arial"/>
                <w:color w:val="000000"/>
                <w:kern w:val="0"/>
                <w:sz w:val="16"/>
                <w:szCs w:val="16"/>
              </w:rPr>
            </w:pPr>
          </w:p>
        </w:tc>
        <w:tc>
          <w:tcPr>
            <w:tcW w:w="1560" w:type="dxa"/>
            <w:gridSpan w:val="2"/>
            <w:tcBorders>
              <w:top w:val="nil"/>
              <w:left w:val="nil"/>
              <w:bottom w:val="nil"/>
              <w:right w:val="nil"/>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单位：万元</w:t>
            </w:r>
          </w:p>
        </w:tc>
      </w:tr>
      <w:tr w:rsidR="00F13A53">
        <w:trPr>
          <w:trHeight w:val="255"/>
        </w:trPr>
        <w:tc>
          <w:tcPr>
            <w:tcW w:w="5402" w:type="dxa"/>
            <w:gridSpan w:val="17"/>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项目</w:t>
            </w:r>
          </w:p>
        </w:tc>
        <w:tc>
          <w:tcPr>
            <w:tcW w:w="1559" w:type="dxa"/>
            <w:gridSpan w:val="6"/>
            <w:vMerge w:val="restart"/>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本年支出合计</w:t>
            </w:r>
          </w:p>
        </w:tc>
        <w:tc>
          <w:tcPr>
            <w:tcW w:w="1559" w:type="dxa"/>
            <w:gridSpan w:val="4"/>
            <w:vMerge w:val="restart"/>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基本支出</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项目支出</w:t>
            </w:r>
          </w:p>
        </w:tc>
      </w:tr>
      <w:tr w:rsidR="00F13A53">
        <w:trPr>
          <w:trHeight w:val="61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支出功能分类科目编码</w:t>
            </w:r>
          </w:p>
        </w:tc>
        <w:tc>
          <w:tcPr>
            <w:tcW w:w="3544" w:type="dxa"/>
            <w:gridSpan w:val="14"/>
            <w:tcBorders>
              <w:top w:val="nil"/>
              <w:left w:val="nil"/>
              <w:bottom w:val="single" w:sz="4" w:space="0" w:color="auto"/>
              <w:right w:val="single" w:sz="4" w:space="0" w:color="auto"/>
            </w:tcBorders>
            <w:vAlign w:val="center"/>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科目名称</w:t>
            </w:r>
          </w:p>
        </w:tc>
        <w:tc>
          <w:tcPr>
            <w:tcW w:w="1559" w:type="dxa"/>
            <w:gridSpan w:val="6"/>
            <w:vMerge/>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center"/>
              <w:rPr>
                <w:rFonts w:ascii="??_GB2312" w:eastAsia="Times New Roman" w:hAnsi="Arial"/>
                <w:b/>
                <w:bCs/>
                <w:color w:val="000000"/>
                <w:kern w:val="0"/>
                <w:sz w:val="16"/>
                <w:szCs w:val="16"/>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center"/>
              <w:rPr>
                <w:rFonts w:ascii="??_GB2312" w:eastAsia="Times New Roman" w:hAnsi="Arial"/>
                <w:b/>
                <w:bCs/>
                <w:color w:val="000000"/>
                <w:kern w:val="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center"/>
              <w:rPr>
                <w:rFonts w:ascii="??_GB2312" w:eastAsia="Times New Roman" w:hAnsi="Arial"/>
                <w:b/>
                <w:bCs/>
                <w:color w:val="000000"/>
                <w:kern w:val="0"/>
                <w:sz w:val="16"/>
                <w:szCs w:val="16"/>
              </w:rPr>
            </w:pPr>
          </w:p>
        </w:tc>
      </w:tr>
      <w:tr w:rsidR="00F13A53">
        <w:trPr>
          <w:trHeight w:val="255"/>
        </w:trPr>
        <w:tc>
          <w:tcPr>
            <w:tcW w:w="441" w:type="dxa"/>
            <w:vMerge w:val="restart"/>
            <w:tcBorders>
              <w:top w:val="nil"/>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类</w:t>
            </w:r>
          </w:p>
        </w:tc>
        <w:tc>
          <w:tcPr>
            <w:tcW w:w="708" w:type="dxa"/>
            <w:vMerge w:val="restart"/>
            <w:tcBorders>
              <w:top w:val="nil"/>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款</w:t>
            </w:r>
          </w:p>
        </w:tc>
        <w:tc>
          <w:tcPr>
            <w:tcW w:w="709" w:type="dxa"/>
            <w:vMerge w:val="restart"/>
            <w:tcBorders>
              <w:top w:val="nil"/>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项</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栏次</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w:t>
            </w:r>
          </w:p>
        </w:tc>
        <w:tc>
          <w:tcPr>
            <w:tcW w:w="1560" w:type="dxa"/>
            <w:gridSpan w:val="2"/>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w:t>
            </w:r>
          </w:p>
        </w:tc>
      </w:tr>
      <w:tr w:rsidR="00F13A53">
        <w:trPr>
          <w:trHeight w:val="255"/>
        </w:trPr>
        <w:tc>
          <w:tcPr>
            <w:tcW w:w="441" w:type="dxa"/>
            <w:vMerge/>
            <w:tcBorders>
              <w:top w:val="nil"/>
              <w:left w:val="single" w:sz="4" w:space="0" w:color="auto"/>
              <w:bottom w:val="single" w:sz="4" w:space="0" w:color="auto"/>
              <w:right w:val="single" w:sz="4" w:space="0" w:color="auto"/>
            </w:tcBorders>
            <w:vAlign w:val="center"/>
          </w:tcPr>
          <w:p w:rsidR="00F13A53" w:rsidRDefault="00F13A53">
            <w:pPr>
              <w:widowControl/>
              <w:jc w:val="center"/>
              <w:rPr>
                <w:rFonts w:ascii="??_GB2312" w:eastAsia="Times New Roman" w:hAnsi="Arial"/>
                <w:color w:val="000000"/>
                <w:kern w:val="0"/>
                <w:sz w:val="16"/>
                <w:szCs w:val="16"/>
              </w:rPr>
            </w:pPr>
          </w:p>
        </w:tc>
        <w:tc>
          <w:tcPr>
            <w:tcW w:w="708" w:type="dxa"/>
            <w:vMerge/>
            <w:tcBorders>
              <w:top w:val="nil"/>
              <w:left w:val="single" w:sz="4" w:space="0" w:color="auto"/>
              <w:bottom w:val="single" w:sz="4" w:space="0" w:color="auto"/>
              <w:right w:val="single" w:sz="4" w:space="0" w:color="auto"/>
            </w:tcBorders>
            <w:vAlign w:val="center"/>
          </w:tcPr>
          <w:p w:rsidR="00F13A53" w:rsidRDefault="00F13A53">
            <w:pPr>
              <w:widowControl/>
              <w:jc w:val="center"/>
              <w:rPr>
                <w:rFonts w:ascii="??_GB2312" w:eastAsia="Times New Roman" w:hAnsi="Arial"/>
                <w:color w:val="000000"/>
                <w:kern w:val="0"/>
                <w:sz w:val="16"/>
                <w:szCs w:val="16"/>
              </w:rPr>
            </w:pPr>
          </w:p>
        </w:tc>
        <w:tc>
          <w:tcPr>
            <w:tcW w:w="709" w:type="dxa"/>
            <w:vMerge/>
            <w:tcBorders>
              <w:top w:val="nil"/>
              <w:left w:val="single" w:sz="4" w:space="0" w:color="auto"/>
              <w:bottom w:val="single" w:sz="4" w:space="0" w:color="auto"/>
              <w:right w:val="single" w:sz="4" w:space="0" w:color="auto"/>
            </w:tcBorders>
            <w:vAlign w:val="center"/>
          </w:tcPr>
          <w:p w:rsidR="00F13A53" w:rsidRDefault="00F13A53">
            <w:pPr>
              <w:widowControl/>
              <w:jc w:val="center"/>
              <w:rPr>
                <w:rFonts w:ascii="??_GB2312" w:eastAsia="Times New Roman" w:hAnsi="Arial"/>
                <w:color w:val="000000"/>
                <w:kern w:val="0"/>
                <w:sz w:val="16"/>
                <w:szCs w:val="16"/>
              </w:rPr>
            </w:pP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合计</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cs="??_GB2312"/>
                <w:color w:val="000000"/>
                <w:kern w:val="0"/>
                <w:sz w:val="16"/>
                <w:szCs w:val="16"/>
              </w:rPr>
              <w:t>1948.53</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cs="??_GB2312"/>
                <w:color w:val="000000"/>
                <w:kern w:val="0"/>
                <w:sz w:val="16"/>
                <w:szCs w:val="16"/>
              </w:rPr>
              <w:t>1948.53</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_GB2312" w:eastAsia="Times New Roman" w:hAnsi="Arial"/>
                <w:b/>
                <w:bCs/>
                <w:color w:val="000000"/>
                <w:kern w:val="0"/>
                <w:sz w:val="16"/>
                <w:szCs w:val="16"/>
              </w:rPr>
            </w:pPr>
          </w:p>
        </w:tc>
      </w:tr>
      <w:tr w:rsidR="00F13A53">
        <w:trPr>
          <w:trHeight w:val="300"/>
        </w:trPr>
        <w:tc>
          <w:tcPr>
            <w:tcW w:w="1858" w:type="dxa"/>
            <w:gridSpan w:val="3"/>
            <w:tcBorders>
              <w:top w:val="single" w:sz="4" w:space="0" w:color="auto"/>
              <w:left w:val="single" w:sz="4" w:space="0" w:color="auto"/>
              <w:bottom w:val="single" w:sz="4" w:space="0" w:color="auto"/>
              <w:right w:val="single" w:sz="4" w:space="0" w:color="000000"/>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20800501</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 xml:space="preserve">　行政单位退休</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2.78</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2.78</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b/>
                <w:bCs/>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2050502</w:t>
            </w:r>
          </w:p>
        </w:tc>
        <w:tc>
          <w:tcPr>
            <w:tcW w:w="3544" w:type="dxa"/>
            <w:gridSpan w:val="14"/>
            <w:tcBorders>
              <w:top w:val="single" w:sz="4" w:space="0" w:color="auto"/>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事业退休</w:t>
            </w:r>
          </w:p>
        </w:tc>
        <w:tc>
          <w:tcPr>
            <w:tcW w:w="1559" w:type="dxa"/>
            <w:gridSpan w:val="6"/>
            <w:tcBorders>
              <w:top w:val="single" w:sz="4" w:space="0" w:color="auto"/>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0.17</w:t>
            </w:r>
          </w:p>
        </w:tc>
        <w:tc>
          <w:tcPr>
            <w:tcW w:w="1559" w:type="dxa"/>
            <w:gridSpan w:val="4"/>
            <w:tcBorders>
              <w:top w:val="single" w:sz="4" w:space="0" w:color="auto"/>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0.17</w:t>
            </w:r>
          </w:p>
        </w:tc>
        <w:tc>
          <w:tcPr>
            <w:tcW w:w="1560" w:type="dxa"/>
            <w:gridSpan w:val="2"/>
            <w:tcBorders>
              <w:top w:val="single" w:sz="4" w:space="0" w:color="auto"/>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2080505</w:t>
            </w:r>
          </w:p>
        </w:tc>
        <w:tc>
          <w:tcPr>
            <w:tcW w:w="3544" w:type="dxa"/>
            <w:gridSpan w:val="14"/>
            <w:tcBorders>
              <w:top w:val="single" w:sz="4" w:space="0" w:color="auto"/>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基本养老金缴费</w:t>
            </w:r>
          </w:p>
        </w:tc>
        <w:tc>
          <w:tcPr>
            <w:tcW w:w="1559" w:type="dxa"/>
            <w:gridSpan w:val="6"/>
            <w:tcBorders>
              <w:top w:val="single" w:sz="4" w:space="0" w:color="auto"/>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67.46</w:t>
            </w:r>
          </w:p>
        </w:tc>
        <w:tc>
          <w:tcPr>
            <w:tcW w:w="1559" w:type="dxa"/>
            <w:gridSpan w:val="4"/>
            <w:tcBorders>
              <w:top w:val="single" w:sz="4" w:space="0" w:color="auto"/>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67.46</w:t>
            </w:r>
          </w:p>
        </w:tc>
        <w:tc>
          <w:tcPr>
            <w:tcW w:w="1560" w:type="dxa"/>
            <w:gridSpan w:val="2"/>
            <w:tcBorders>
              <w:top w:val="single" w:sz="4" w:space="0" w:color="auto"/>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2080506</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职业年金</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2.81</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2.81</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2130142</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农村道路建设</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1094.60</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1094.60</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2140101</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行政运行</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359.03</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359.03</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2140103</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机关服务</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7.84</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7.84</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2140106</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公路养护</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246.42</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246.42</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2140108</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公路路政管理</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10.00</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10.00</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2140112</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公路运输管理</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23.00</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23.00</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2140131</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海事管理</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17.91</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17.91</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lastRenderedPageBreak/>
              <w:t>2140199</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其他公路水路运输支出</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19.00</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19.00</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2140401</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对城市公交的补贴</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33.62</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33.62</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2150805</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中小企业发展专项</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25.00</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25.00</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2150899</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其他支持中小企业发展和管理支出</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10.21</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10.21</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285"/>
        </w:trPr>
        <w:tc>
          <w:tcPr>
            <w:tcW w:w="1858"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2210201</w:t>
            </w:r>
          </w:p>
        </w:tc>
        <w:tc>
          <w:tcPr>
            <w:tcW w:w="3544" w:type="dxa"/>
            <w:gridSpan w:val="1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hint="eastAsia"/>
                <w:color w:val="000000"/>
                <w:kern w:val="0"/>
                <w:sz w:val="16"/>
                <w:szCs w:val="16"/>
              </w:rPr>
              <w:t>住房公积金</w:t>
            </w:r>
          </w:p>
        </w:tc>
        <w:tc>
          <w:tcPr>
            <w:tcW w:w="1559" w:type="dxa"/>
            <w:gridSpan w:val="6"/>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28.67</w:t>
            </w:r>
          </w:p>
        </w:tc>
        <w:tc>
          <w:tcPr>
            <w:tcW w:w="1559"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28.67</w:t>
            </w:r>
          </w:p>
        </w:tc>
        <w:tc>
          <w:tcPr>
            <w:tcW w:w="1560" w:type="dxa"/>
            <w:gridSpan w:val="2"/>
            <w:tcBorders>
              <w:top w:val="nil"/>
              <w:left w:val="nil"/>
              <w:bottom w:val="single" w:sz="4" w:space="0" w:color="auto"/>
              <w:right w:val="single" w:sz="4" w:space="0" w:color="auto"/>
            </w:tcBorders>
            <w:vAlign w:val="bottom"/>
          </w:tcPr>
          <w:p w:rsidR="00F13A53" w:rsidRDefault="00F13A53">
            <w:pPr>
              <w:widowControl/>
              <w:jc w:val="center"/>
              <w:rPr>
                <w:rFonts w:ascii="Arial" w:hAnsi="Arial" w:cs="Arial"/>
                <w:color w:val="000000"/>
                <w:kern w:val="0"/>
                <w:sz w:val="22"/>
                <w:szCs w:val="22"/>
              </w:rPr>
            </w:pPr>
          </w:p>
        </w:tc>
      </w:tr>
      <w:tr w:rsidR="00F13A53">
        <w:trPr>
          <w:trHeight w:val="300"/>
        </w:trPr>
        <w:tc>
          <w:tcPr>
            <w:tcW w:w="10080" w:type="dxa"/>
            <w:gridSpan w:val="29"/>
            <w:tcBorders>
              <w:top w:val="nil"/>
              <w:left w:val="nil"/>
              <w:bottom w:val="nil"/>
              <w:right w:val="nil"/>
            </w:tcBorders>
            <w:vAlign w:val="bottom"/>
          </w:tcPr>
          <w:p w:rsidR="00F13A53" w:rsidRDefault="00F13A53">
            <w:pPr>
              <w:widowControl/>
              <w:jc w:val="center"/>
              <w:rPr>
                <w:rFonts w:ascii="??_GB2312" w:eastAsia="Times New Roman" w:hAnsi="Arial"/>
                <w:color w:val="000000"/>
                <w:kern w:val="0"/>
                <w:sz w:val="16"/>
                <w:szCs w:val="16"/>
              </w:rPr>
            </w:pPr>
          </w:p>
          <w:tbl>
            <w:tblPr>
              <w:tblW w:w="9205" w:type="dxa"/>
              <w:tblLayout w:type="fixed"/>
              <w:tblLook w:val="04A0"/>
            </w:tblPr>
            <w:tblGrid>
              <w:gridCol w:w="603"/>
              <w:gridCol w:w="155"/>
              <w:gridCol w:w="1276"/>
              <w:gridCol w:w="791"/>
              <w:gridCol w:w="580"/>
              <w:gridCol w:w="603"/>
              <w:gridCol w:w="10"/>
              <w:gridCol w:w="1134"/>
              <w:gridCol w:w="295"/>
              <w:gridCol w:w="592"/>
              <w:gridCol w:w="391"/>
              <w:gridCol w:w="212"/>
              <w:gridCol w:w="636"/>
              <w:gridCol w:w="709"/>
              <w:gridCol w:w="1218"/>
            </w:tblGrid>
            <w:tr w:rsidR="00F13A53">
              <w:trPr>
                <w:trHeight w:val="1395"/>
              </w:trPr>
              <w:tc>
                <w:tcPr>
                  <w:tcW w:w="9205" w:type="dxa"/>
                  <w:gridSpan w:val="15"/>
                  <w:tcBorders>
                    <w:top w:val="nil"/>
                    <w:left w:val="nil"/>
                    <w:bottom w:val="nil"/>
                    <w:right w:val="nil"/>
                  </w:tcBorders>
                  <w:vAlign w:val="bottom"/>
                </w:tcPr>
                <w:p w:rsidR="00F13A53" w:rsidRDefault="009B5D4D">
                  <w:pPr>
                    <w:widowControl/>
                    <w:jc w:val="center"/>
                    <w:rPr>
                      <w:rFonts w:ascii="??_GB2312" w:eastAsia="Times New Roman" w:hAnsi="Arial"/>
                      <w:b/>
                      <w:bCs/>
                      <w:color w:val="000000"/>
                      <w:kern w:val="0"/>
                      <w:sz w:val="16"/>
                      <w:szCs w:val="16"/>
                    </w:rPr>
                  </w:pPr>
                  <w:r>
                    <w:rPr>
                      <w:rFonts w:ascii="??_GB2312" w:eastAsia="Times New Roman" w:hAnsi="Arial"/>
                      <w:b/>
                      <w:bCs/>
                      <w:color w:val="000000"/>
                      <w:kern w:val="0"/>
                      <w:sz w:val="16"/>
                      <w:szCs w:val="16"/>
                    </w:rPr>
                    <w:t>一般公共预算财政拨款基本支出决算表</w:t>
                  </w:r>
                </w:p>
              </w:tc>
            </w:tr>
            <w:tr w:rsidR="00F13A53">
              <w:trPr>
                <w:trHeight w:val="1186"/>
              </w:trPr>
              <w:tc>
                <w:tcPr>
                  <w:tcW w:w="603"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2222" w:type="dxa"/>
                  <w:gridSpan w:val="3"/>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58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603"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1439" w:type="dxa"/>
                  <w:gridSpan w:val="3"/>
                  <w:tcBorders>
                    <w:top w:val="nil"/>
                    <w:left w:val="nil"/>
                    <w:bottom w:val="nil"/>
                    <w:right w:val="nil"/>
                  </w:tcBorders>
                  <w:vAlign w:val="bottom"/>
                </w:tcPr>
                <w:p w:rsidR="00F13A53" w:rsidRDefault="00F13A53">
                  <w:pPr>
                    <w:widowControl/>
                    <w:jc w:val="left"/>
                    <w:rPr>
                      <w:rFonts w:ascii="Arial" w:hAnsi="Arial" w:cs="Arial"/>
                      <w:color w:val="000000"/>
                      <w:kern w:val="0"/>
                      <w:sz w:val="20"/>
                      <w:szCs w:val="20"/>
                    </w:rPr>
                  </w:pPr>
                </w:p>
              </w:tc>
              <w:tc>
                <w:tcPr>
                  <w:tcW w:w="592" w:type="dxa"/>
                  <w:tcBorders>
                    <w:top w:val="nil"/>
                    <w:left w:val="nil"/>
                    <w:bottom w:val="nil"/>
                    <w:right w:val="nil"/>
                  </w:tcBorders>
                  <w:vAlign w:val="bottom"/>
                </w:tcPr>
                <w:p w:rsidR="00F13A53" w:rsidRDefault="00F13A53">
                  <w:pPr>
                    <w:widowControl/>
                    <w:jc w:val="left"/>
                    <w:rPr>
                      <w:rFonts w:ascii="Arial" w:hAnsi="Arial" w:cs="Arial"/>
                      <w:color w:val="000000"/>
                      <w:kern w:val="0"/>
                      <w:sz w:val="20"/>
                      <w:szCs w:val="20"/>
                    </w:rPr>
                  </w:pPr>
                </w:p>
              </w:tc>
              <w:tc>
                <w:tcPr>
                  <w:tcW w:w="603" w:type="dxa"/>
                  <w:gridSpan w:val="2"/>
                  <w:tcBorders>
                    <w:top w:val="nil"/>
                    <w:left w:val="nil"/>
                    <w:bottom w:val="nil"/>
                    <w:right w:val="nil"/>
                  </w:tcBorders>
                  <w:vAlign w:val="bottom"/>
                </w:tcPr>
                <w:p w:rsidR="00F13A53" w:rsidRDefault="00F13A53">
                  <w:pPr>
                    <w:widowControl/>
                    <w:jc w:val="left"/>
                    <w:rPr>
                      <w:rFonts w:ascii="Arial" w:hAnsi="Arial" w:cs="Arial"/>
                      <w:color w:val="000000"/>
                      <w:kern w:val="0"/>
                      <w:sz w:val="20"/>
                      <w:szCs w:val="20"/>
                    </w:rPr>
                  </w:pPr>
                </w:p>
              </w:tc>
              <w:tc>
                <w:tcPr>
                  <w:tcW w:w="2563" w:type="dxa"/>
                  <w:gridSpan w:val="3"/>
                  <w:tcBorders>
                    <w:top w:val="nil"/>
                    <w:left w:val="nil"/>
                    <w:bottom w:val="nil"/>
                    <w:right w:val="nil"/>
                  </w:tcBorders>
                  <w:vAlign w:val="bottom"/>
                </w:tcPr>
                <w:p w:rsidR="00F13A53" w:rsidRDefault="009B5D4D">
                  <w:pPr>
                    <w:widowControl/>
                    <w:rPr>
                      <w:rFonts w:ascii="??_GB2312" w:eastAsia="Times New Roman" w:hAnsi="Arial"/>
                      <w:color w:val="000000"/>
                      <w:kern w:val="0"/>
                      <w:sz w:val="16"/>
                      <w:szCs w:val="16"/>
                    </w:rPr>
                  </w:pPr>
                  <w:r>
                    <w:rPr>
                      <w:rFonts w:ascii="??_GB2312" w:eastAsia="Times New Roman" w:hAnsi="Arial"/>
                      <w:color w:val="000000"/>
                      <w:kern w:val="0"/>
                      <w:sz w:val="16"/>
                      <w:szCs w:val="16"/>
                    </w:rPr>
                    <w:t>公开</w:t>
                  </w:r>
                  <w:r>
                    <w:rPr>
                      <w:rFonts w:ascii="??_GB2312" w:eastAsia="Times New Roman" w:hAnsi="Arial" w:cs="??_GB2312"/>
                      <w:color w:val="000000"/>
                      <w:kern w:val="0"/>
                      <w:sz w:val="16"/>
                      <w:szCs w:val="16"/>
                    </w:rPr>
                    <w:t>06</w:t>
                  </w:r>
                  <w:r>
                    <w:rPr>
                      <w:rFonts w:ascii="??_GB2312" w:eastAsia="Times New Roman" w:hAnsi="Arial"/>
                      <w:color w:val="000000"/>
                      <w:kern w:val="0"/>
                      <w:sz w:val="16"/>
                      <w:szCs w:val="16"/>
                    </w:rPr>
                    <w:t>表</w:t>
                  </w:r>
                </w:p>
              </w:tc>
            </w:tr>
            <w:tr w:rsidR="00F13A53">
              <w:trPr>
                <w:trHeight w:val="1116"/>
              </w:trPr>
              <w:tc>
                <w:tcPr>
                  <w:tcW w:w="2825" w:type="dxa"/>
                  <w:gridSpan w:val="4"/>
                  <w:tcBorders>
                    <w:top w:val="nil"/>
                    <w:left w:val="nil"/>
                    <w:bottom w:val="nil"/>
                    <w:right w:val="nil"/>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部门：</w:t>
                  </w:r>
                  <w:r>
                    <w:rPr>
                      <w:rFonts w:ascii="??_GB2312" w:hAnsi="Arial" w:hint="eastAsia"/>
                      <w:color w:val="000000"/>
                      <w:kern w:val="0"/>
                      <w:sz w:val="16"/>
                      <w:szCs w:val="16"/>
                    </w:rPr>
                    <w:t>贵德县</w:t>
                  </w:r>
                  <w:r>
                    <w:rPr>
                      <w:rFonts w:ascii="??_GB2312" w:eastAsia="Times New Roman" w:hAnsi="Arial"/>
                      <w:color w:val="000000"/>
                      <w:kern w:val="0"/>
                      <w:sz w:val="16"/>
                      <w:szCs w:val="16"/>
                    </w:rPr>
                    <w:t>交通运输局</w:t>
                  </w:r>
                </w:p>
              </w:tc>
              <w:tc>
                <w:tcPr>
                  <w:tcW w:w="580" w:type="dxa"/>
                  <w:tcBorders>
                    <w:top w:val="nil"/>
                    <w:left w:val="nil"/>
                    <w:bottom w:val="nil"/>
                    <w:right w:val="nil"/>
                  </w:tcBorders>
                  <w:vAlign w:val="bottom"/>
                </w:tcPr>
                <w:p w:rsidR="00F13A53" w:rsidRDefault="00F13A53">
                  <w:pPr>
                    <w:widowControl/>
                    <w:jc w:val="left"/>
                    <w:rPr>
                      <w:rFonts w:ascii="??_GB2312" w:eastAsia="Times New Roman" w:hAnsi="Arial" w:cs="??_GB2312"/>
                      <w:color w:val="000000"/>
                      <w:kern w:val="0"/>
                      <w:sz w:val="16"/>
                      <w:szCs w:val="16"/>
                    </w:rPr>
                  </w:pPr>
                </w:p>
              </w:tc>
              <w:tc>
                <w:tcPr>
                  <w:tcW w:w="603" w:type="dxa"/>
                  <w:tcBorders>
                    <w:top w:val="nil"/>
                    <w:left w:val="nil"/>
                    <w:bottom w:val="nil"/>
                    <w:right w:val="nil"/>
                  </w:tcBorders>
                  <w:vAlign w:val="bottom"/>
                </w:tcPr>
                <w:p w:rsidR="00F13A53" w:rsidRDefault="00F13A53">
                  <w:pPr>
                    <w:widowControl/>
                    <w:jc w:val="left"/>
                    <w:rPr>
                      <w:rFonts w:ascii="??_GB2312" w:eastAsia="Times New Roman" w:hAnsi="Arial" w:cs="??_GB2312"/>
                      <w:color w:val="000000"/>
                      <w:kern w:val="0"/>
                      <w:sz w:val="16"/>
                      <w:szCs w:val="16"/>
                    </w:rPr>
                  </w:pPr>
                </w:p>
              </w:tc>
              <w:tc>
                <w:tcPr>
                  <w:tcW w:w="1439" w:type="dxa"/>
                  <w:gridSpan w:val="3"/>
                  <w:tcBorders>
                    <w:top w:val="nil"/>
                    <w:left w:val="nil"/>
                    <w:bottom w:val="nil"/>
                    <w:right w:val="nil"/>
                  </w:tcBorders>
                  <w:vAlign w:val="bottom"/>
                </w:tcPr>
                <w:p w:rsidR="00F13A53" w:rsidRDefault="00F13A53">
                  <w:pPr>
                    <w:widowControl/>
                    <w:jc w:val="left"/>
                    <w:rPr>
                      <w:rFonts w:ascii="Arial" w:hAnsi="Arial" w:cs="Arial"/>
                      <w:color w:val="000000"/>
                      <w:kern w:val="0"/>
                      <w:sz w:val="20"/>
                      <w:szCs w:val="20"/>
                    </w:rPr>
                  </w:pPr>
                </w:p>
              </w:tc>
              <w:tc>
                <w:tcPr>
                  <w:tcW w:w="592" w:type="dxa"/>
                  <w:tcBorders>
                    <w:top w:val="nil"/>
                    <w:left w:val="nil"/>
                    <w:bottom w:val="nil"/>
                    <w:right w:val="nil"/>
                  </w:tcBorders>
                  <w:vAlign w:val="bottom"/>
                </w:tcPr>
                <w:p w:rsidR="00F13A53" w:rsidRDefault="00F13A53">
                  <w:pPr>
                    <w:widowControl/>
                    <w:jc w:val="left"/>
                    <w:rPr>
                      <w:rFonts w:ascii="Arial" w:hAnsi="Arial" w:cs="Arial"/>
                      <w:color w:val="000000"/>
                      <w:kern w:val="0"/>
                      <w:sz w:val="20"/>
                      <w:szCs w:val="20"/>
                    </w:rPr>
                  </w:pPr>
                </w:p>
              </w:tc>
              <w:tc>
                <w:tcPr>
                  <w:tcW w:w="603" w:type="dxa"/>
                  <w:gridSpan w:val="2"/>
                  <w:tcBorders>
                    <w:top w:val="nil"/>
                    <w:left w:val="nil"/>
                    <w:bottom w:val="nil"/>
                    <w:right w:val="nil"/>
                  </w:tcBorders>
                  <w:vAlign w:val="bottom"/>
                </w:tcPr>
                <w:p w:rsidR="00F13A53" w:rsidRDefault="00F13A53">
                  <w:pPr>
                    <w:widowControl/>
                    <w:jc w:val="left"/>
                    <w:rPr>
                      <w:rFonts w:ascii="Arial" w:hAnsi="Arial" w:cs="Arial"/>
                      <w:color w:val="000000"/>
                      <w:kern w:val="0"/>
                      <w:sz w:val="20"/>
                      <w:szCs w:val="20"/>
                    </w:rPr>
                  </w:pPr>
                </w:p>
              </w:tc>
              <w:tc>
                <w:tcPr>
                  <w:tcW w:w="2563" w:type="dxa"/>
                  <w:gridSpan w:val="3"/>
                  <w:tcBorders>
                    <w:top w:val="nil"/>
                    <w:left w:val="nil"/>
                    <w:bottom w:val="single" w:sz="4" w:space="0" w:color="auto"/>
                    <w:right w:val="nil"/>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单位：万元</w:t>
                  </w:r>
                </w:p>
              </w:tc>
            </w:tr>
            <w:tr w:rsidR="00F13A53">
              <w:trPr>
                <w:trHeight w:val="1186"/>
              </w:trPr>
              <w:tc>
                <w:tcPr>
                  <w:tcW w:w="3405" w:type="dxa"/>
                  <w:gridSpan w:val="5"/>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人员经费</w:t>
                  </w:r>
                </w:p>
              </w:tc>
              <w:tc>
                <w:tcPr>
                  <w:tcW w:w="5800" w:type="dxa"/>
                  <w:gridSpan w:val="10"/>
                  <w:tcBorders>
                    <w:top w:val="single" w:sz="4" w:space="0" w:color="auto"/>
                    <w:left w:val="nil"/>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公用经费</w:t>
                  </w:r>
                </w:p>
              </w:tc>
            </w:tr>
            <w:tr w:rsidR="00F13A53">
              <w:trPr>
                <w:trHeight w:val="4604"/>
              </w:trPr>
              <w:tc>
                <w:tcPr>
                  <w:tcW w:w="758" w:type="dxa"/>
                  <w:gridSpan w:val="2"/>
                  <w:tcBorders>
                    <w:top w:val="nil"/>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经济分类科目编码</w:t>
                  </w:r>
                </w:p>
              </w:tc>
              <w:tc>
                <w:tcPr>
                  <w:tcW w:w="1276" w:type="dxa"/>
                  <w:tcBorders>
                    <w:top w:val="nil"/>
                    <w:left w:val="nil"/>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科目名称</w:t>
                  </w:r>
                </w:p>
              </w:tc>
              <w:tc>
                <w:tcPr>
                  <w:tcW w:w="1371" w:type="dxa"/>
                  <w:gridSpan w:val="2"/>
                  <w:tcBorders>
                    <w:top w:val="nil"/>
                    <w:left w:val="nil"/>
                    <w:bottom w:val="single" w:sz="4" w:space="0" w:color="auto"/>
                    <w:right w:val="single" w:sz="4" w:space="0" w:color="auto"/>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金额</w:t>
                  </w:r>
                </w:p>
              </w:tc>
              <w:tc>
                <w:tcPr>
                  <w:tcW w:w="613" w:type="dxa"/>
                  <w:gridSpan w:val="2"/>
                  <w:tcBorders>
                    <w:top w:val="nil"/>
                    <w:left w:val="nil"/>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经济分类科目编码</w:t>
                  </w:r>
                </w:p>
              </w:tc>
              <w:tc>
                <w:tcPr>
                  <w:tcW w:w="1134" w:type="dxa"/>
                  <w:tcBorders>
                    <w:top w:val="nil"/>
                    <w:left w:val="nil"/>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科目名称</w:t>
                  </w:r>
                </w:p>
              </w:tc>
              <w:tc>
                <w:tcPr>
                  <w:tcW w:w="1278" w:type="dxa"/>
                  <w:gridSpan w:val="3"/>
                  <w:tcBorders>
                    <w:top w:val="nil"/>
                    <w:left w:val="nil"/>
                    <w:bottom w:val="single" w:sz="4" w:space="0" w:color="auto"/>
                    <w:right w:val="single" w:sz="4" w:space="0" w:color="auto"/>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金额</w:t>
                  </w:r>
                </w:p>
              </w:tc>
              <w:tc>
                <w:tcPr>
                  <w:tcW w:w="848" w:type="dxa"/>
                  <w:gridSpan w:val="2"/>
                  <w:tcBorders>
                    <w:top w:val="nil"/>
                    <w:left w:val="nil"/>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经济分类科目编码</w:t>
                  </w:r>
                </w:p>
              </w:tc>
              <w:tc>
                <w:tcPr>
                  <w:tcW w:w="709" w:type="dxa"/>
                  <w:tcBorders>
                    <w:top w:val="nil"/>
                    <w:left w:val="nil"/>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科目名称</w:t>
                  </w:r>
                </w:p>
              </w:tc>
              <w:tc>
                <w:tcPr>
                  <w:tcW w:w="1218" w:type="dxa"/>
                  <w:tcBorders>
                    <w:top w:val="nil"/>
                    <w:left w:val="nil"/>
                    <w:bottom w:val="single" w:sz="4" w:space="0" w:color="auto"/>
                    <w:right w:val="single" w:sz="4" w:space="0" w:color="auto"/>
                  </w:tcBorders>
                  <w:vAlign w:val="center"/>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金额</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b/>
                      <w:bCs/>
                      <w:color w:val="000000"/>
                      <w:kern w:val="0"/>
                      <w:sz w:val="16"/>
                      <w:szCs w:val="16"/>
                    </w:rPr>
                  </w:pPr>
                  <w:r>
                    <w:rPr>
                      <w:rFonts w:ascii="??_GB2312" w:eastAsia="Times New Roman" w:hAnsi="Arial" w:cs="??_GB2312"/>
                      <w:b/>
                      <w:bCs/>
                      <w:color w:val="000000"/>
                      <w:kern w:val="0"/>
                      <w:sz w:val="16"/>
                      <w:szCs w:val="16"/>
                    </w:rPr>
                    <w:t>301</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b/>
                      <w:bCs/>
                      <w:color w:val="000000"/>
                      <w:kern w:val="0"/>
                      <w:sz w:val="16"/>
                      <w:szCs w:val="16"/>
                    </w:rPr>
                  </w:pPr>
                  <w:r>
                    <w:rPr>
                      <w:rFonts w:ascii="??_GB2312" w:eastAsia="Times New Roman" w:hAnsi="Arial"/>
                      <w:b/>
                      <w:bCs/>
                      <w:color w:val="000000"/>
                      <w:kern w:val="0"/>
                      <w:sz w:val="16"/>
                      <w:szCs w:val="16"/>
                    </w:rPr>
                    <w:t>工资福利支出</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429.30</w:t>
                  </w: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b/>
                      <w:bCs/>
                      <w:color w:val="000000"/>
                      <w:kern w:val="0"/>
                      <w:sz w:val="16"/>
                      <w:szCs w:val="16"/>
                    </w:rPr>
                  </w:pPr>
                  <w:r>
                    <w:rPr>
                      <w:rFonts w:ascii="??_GB2312" w:eastAsia="Times New Roman" w:hAnsi="Arial" w:cs="??_GB2312"/>
                      <w:b/>
                      <w:bCs/>
                      <w:color w:val="000000"/>
                      <w:kern w:val="0"/>
                      <w:sz w:val="16"/>
                      <w:szCs w:val="16"/>
                    </w:rPr>
                    <w:t>302</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b/>
                      <w:bCs/>
                      <w:color w:val="000000"/>
                      <w:kern w:val="0"/>
                      <w:sz w:val="16"/>
                      <w:szCs w:val="16"/>
                    </w:rPr>
                  </w:pPr>
                  <w:r>
                    <w:rPr>
                      <w:rFonts w:ascii="??_GB2312" w:eastAsia="Times New Roman" w:hAnsi="Arial"/>
                      <w:b/>
                      <w:bCs/>
                      <w:color w:val="000000"/>
                      <w:kern w:val="0"/>
                      <w:sz w:val="16"/>
                      <w:szCs w:val="16"/>
                    </w:rPr>
                    <w:t>商品和服务支出</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38.75</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b/>
                      <w:bCs/>
                      <w:color w:val="000000"/>
                      <w:kern w:val="0"/>
                      <w:sz w:val="16"/>
                      <w:szCs w:val="16"/>
                    </w:rPr>
                  </w:pPr>
                  <w:r>
                    <w:rPr>
                      <w:rFonts w:ascii="??_GB2312" w:eastAsia="Times New Roman" w:hAnsi="Arial" w:cs="??_GB2312"/>
                      <w:b/>
                      <w:bCs/>
                      <w:color w:val="000000"/>
                      <w:kern w:val="0"/>
                      <w:sz w:val="16"/>
                      <w:szCs w:val="16"/>
                    </w:rPr>
                    <w:t>310</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b/>
                      <w:bCs/>
                      <w:color w:val="000000"/>
                      <w:kern w:val="0"/>
                      <w:sz w:val="16"/>
                      <w:szCs w:val="16"/>
                    </w:rPr>
                  </w:pPr>
                  <w:r>
                    <w:rPr>
                      <w:rFonts w:ascii="??_GB2312" w:eastAsia="Times New Roman" w:hAnsi="Arial"/>
                      <w:b/>
                      <w:bCs/>
                      <w:color w:val="000000"/>
                      <w:kern w:val="0"/>
                      <w:sz w:val="16"/>
                      <w:szCs w:val="16"/>
                    </w:rPr>
                    <w:t>其他资本性支</w:t>
                  </w:r>
                  <w:r>
                    <w:rPr>
                      <w:rFonts w:ascii="??_GB2312" w:eastAsia="Times New Roman" w:hAnsi="Arial"/>
                      <w:b/>
                      <w:bCs/>
                      <w:color w:val="000000"/>
                      <w:kern w:val="0"/>
                      <w:sz w:val="16"/>
                      <w:szCs w:val="16"/>
                    </w:rPr>
                    <w:lastRenderedPageBreak/>
                    <w:t>出</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lastRenderedPageBreak/>
                    <w:t xml:space="preserve">　</w:t>
                  </w:r>
                  <w:r>
                    <w:rPr>
                      <w:rFonts w:ascii="??_GB2312" w:eastAsia="Times New Roman" w:hAnsi="Arial" w:cs="??_GB2312"/>
                      <w:color w:val="000000"/>
                      <w:kern w:val="0"/>
                      <w:sz w:val="16"/>
                      <w:szCs w:val="16"/>
                    </w:rPr>
                    <w:t>1448.85</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lastRenderedPageBreak/>
                    <w:t>30101</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基本工资</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160.02</w:t>
                  </w: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30201</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办公费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3.5</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31001</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房屋建筑物购建</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30102</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津贴补贴</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161.46</w:t>
                  </w: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30202</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印刷费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2.20</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31002</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办公设备购置</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30103</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奖金</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37.55</w:t>
                  </w: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30203</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咨询费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31003</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专用设备购置</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30104</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其他社会保障缴费</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30204</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手续费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31004</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基础设施建设</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30106</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伙食补助费</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30205</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水费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15.70</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31005</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大型修缮</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30107</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绩效工资</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30206</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电费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1.37</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31006</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信息网络及软件购置更新</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30108</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机关事业单位基本养老保险缴费</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67.46</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30207</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邮电费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0.93</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31007</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物资储备</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30109</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职业年金缴费</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2.81</w:t>
                  </w: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30208</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取暖费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1.63</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31008</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土地补偿</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30199</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其他工资福利</w:t>
                  </w:r>
                  <w:r>
                    <w:rPr>
                      <w:rFonts w:ascii="??_GB2312" w:eastAsia="Times New Roman" w:hAnsi="Arial"/>
                      <w:color w:val="000000"/>
                      <w:kern w:val="0"/>
                      <w:sz w:val="16"/>
                      <w:szCs w:val="16"/>
                    </w:rPr>
                    <w:lastRenderedPageBreak/>
                    <w:t>支出</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lastRenderedPageBreak/>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3020</w:t>
                  </w:r>
                  <w:r>
                    <w:rPr>
                      <w:rFonts w:ascii="??_GB2312" w:eastAsia="Times New Roman" w:hAnsi="Arial" w:cs="??_GB2312"/>
                      <w:color w:val="000000"/>
                      <w:kern w:val="0"/>
                      <w:sz w:val="16"/>
                      <w:szCs w:val="16"/>
                    </w:rPr>
                    <w:lastRenderedPageBreak/>
                    <w:t>9</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lastRenderedPageBreak/>
                    <w:t>物业管理费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31009</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安置补</w:t>
                  </w:r>
                  <w:r>
                    <w:rPr>
                      <w:rFonts w:ascii="??_GB2312" w:eastAsia="Times New Roman" w:hAnsi="Arial"/>
                      <w:color w:val="000000"/>
                      <w:kern w:val="0"/>
                      <w:sz w:val="16"/>
                      <w:szCs w:val="16"/>
                    </w:rPr>
                    <w:lastRenderedPageBreak/>
                    <w:t>助</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lastRenderedPageBreak/>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b/>
                      <w:bCs/>
                      <w:color w:val="000000"/>
                      <w:kern w:val="0"/>
                      <w:sz w:val="16"/>
                      <w:szCs w:val="16"/>
                    </w:rPr>
                  </w:pPr>
                  <w:r>
                    <w:rPr>
                      <w:rFonts w:ascii="??_GB2312" w:eastAsia="Times New Roman" w:hAnsi="Arial" w:cs="??_GB2312"/>
                      <w:b/>
                      <w:bCs/>
                      <w:color w:val="000000"/>
                      <w:kern w:val="0"/>
                      <w:sz w:val="16"/>
                      <w:szCs w:val="16"/>
                    </w:rPr>
                    <w:lastRenderedPageBreak/>
                    <w:t>303</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b/>
                      <w:bCs/>
                      <w:color w:val="000000"/>
                      <w:kern w:val="0"/>
                      <w:sz w:val="16"/>
                      <w:szCs w:val="16"/>
                    </w:rPr>
                  </w:pPr>
                  <w:r>
                    <w:rPr>
                      <w:rFonts w:ascii="??_GB2312" w:eastAsia="Times New Roman" w:hAnsi="Arial"/>
                      <w:b/>
                      <w:bCs/>
                      <w:color w:val="000000"/>
                      <w:kern w:val="0"/>
                      <w:sz w:val="16"/>
                      <w:szCs w:val="16"/>
                    </w:rPr>
                    <w:t>对个人和家庭的补助</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31.62</w:t>
                  </w: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30211</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差旅费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s="??_GB2312"/>
                      <w:color w:val="000000"/>
                      <w:kern w:val="0"/>
                      <w:sz w:val="16"/>
                      <w:szCs w:val="16"/>
                    </w:rPr>
                    <w:t>0.7</w:t>
                  </w:r>
                  <w:r>
                    <w:rPr>
                      <w:rFonts w:ascii="??_GB2312" w:eastAsia="Times New Roman" w:hAnsi="Arial"/>
                      <w:color w:val="000000"/>
                      <w:kern w:val="0"/>
                      <w:sz w:val="16"/>
                      <w:szCs w:val="16"/>
                    </w:rPr>
                    <w:t xml:space="preserve">　</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31010</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地上附着物和青苗补偿</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30301</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离休费</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30212</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因公出国（境）费用</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31011</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拆迁补偿</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30302</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退休费</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30213</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维修</w:t>
                  </w:r>
                  <w:r>
                    <w:rPr>
                      <w:rFonts w:ascii="??_GB2312" w:eastAsia="Times New Roman" w:hAnsi="Arial" w:cs="??_GB2312"/>
                      <w:color w:val="000000"/>
                      <w:kern w:val="0"/>
                      <w:sz w:val="16"/>
                      <w:szCs w:val="16"/>
                    </w:rPr>
                    <w:t>(</w:t>
                  </w:r>
                  <w:r>
                    <w:rPr>
                      <w:rFonts w:ascii="??_GB2312" w:eastAsia="Times New Roman" w:hAnsi="Arial"/>
                      <w:color w:val="000000"/>
                      <w:kern w:val="0"/>
                      <w:sz w:val="16"/>
                      <w:szCs w:val="16"/>
                    </w:rPr>
                    <w:t>护</w:t>
                  </w:r>
                  <w:r>
                    <w:rPr>
                      <w:rFonts w:ascii="??_GB2312" w:eastAsia="Times New Roman" w:hAnsi="Arial" w:cs="??_GB2312"/>
                      <w:color w:val="000000"/>
                      <w:kern w:val="0"/>
                      <w:sz w:val="16"/>
                      <w:szCs w:val="16"/>
                    </w:rPr>
                    <w:t>)</w:t>
                  </w:r>
                  <w:r>
                    <w:rPr>
                      <w:rFonts w:ascii="??_GB2312" w:eastAsia="Times New Roman" w:hAnsi="Arial"/>
                      <w:color w:val="000000"/>
                      <w:kern w:val="0"/>
                      <w:sz w:val="16"/>
                      <w:szCs w:val="16"/>
                    </w:rPr>
                    <w:t>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1.00</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31012</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公务用车购置</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30303</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退职（役）费</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30214</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租赁费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31013</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其他交通工具购置</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30304</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抚恤金</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30215</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会议费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1.23</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31014</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产权参股</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30305</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生活补助</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2.95</w:t>
                  </w: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30216</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培训费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0.66</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31099</w:t>
                  </w:r>
                </w:p>
              </w:tc>
              <w:tc>
                <w:tcPr>
                  <w:tcW w:w="709"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其他资本性支出</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15"/>
                      <w:szCs w:val="15"/>
                    </w:rPr>
                  </w:pPr>
                  <w:r>
                    <w:rPr>
                      <w:rFonts w:ascii="Arial" w:hAnsi="Arial" w:cs="Arial"/>
                      <w:color w:val="000000"/>
                      <w:kern w:val="0"/>
                      <w:sz w:val="15"/>
                      <w:szCs w:val="15"/>
                    </w:rPr>
                    <w:t>1448.85</w:t>
                  </w:r>
                  <w:r>
                    <w:rPr>
                      <w:rFonts w:ascii="Arial" w:hAnsi="Arial" w:cs="宋体" w:hint="eastAsia"/>
                      <w:color w:val="000000"/>
                      <w:kern w:val="0"/>
                      <w:sz w:val="15"/>
                      <w:szCs w:val="15"/>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30306</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救济费</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30217</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公务接待费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4.24</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b/>
                      <w:bCs/>
                      <w:color w:val="000000"/>
                      <w:kern w:val="0"/>
                      <w:sz w:val="16"/>
                      <w:szCs w:val="16"/>
                    </w:rPr>
                  </w:pPr>
                  <w:r>
                    <w:rPr>
                      <w:rFonts w:ascii="??_GB2312" w:eastAsia="Times New Roman" w:hAnsi="Arial" w:cs="??_GB2312"/>
                      <w:b/>
                      <w:bCs/>
                      <w:color w:val="000000"/>
                      <w:kern w:val="0"/>
                      <w:sz w:val="16"/>
                      <w:szCs w:val="16"/>
                    </w:rPr>
                    <w:t>304</w:t>
                  </w:r>
                </w:p>
              </w:tc>
              <w:tc>
                <w:tcPr>
                  <w:tcW w:w="709" w:type="dxa"/>
                  <w:tcBorders>
                    <w:top w:val="nil"/>
                    <w:left w:val="nil"/>
                    <w:bottom w:val="single" w:sz="4" w:space="0" w:color="auto"/>
                    <w:right w:val="nil"/>
                  </w:tcBorders>
                  <w:vAlign w:val="bottom"/>
                </w:tcPr>
                <w:p w:rsidR="00F13A53" w:rsidRDefault="009B5D4D">
                  <w:pPr>
                    <w:widowControl/>
                    <w:jc w:val="left"/>
                    <w:rPr>
                      <w:rFonts w:ascii="??_GB2312" w:eastAsia="Times New Roman" w:hAnsi="Arial"/>
                      <w:b/>
                      <w:bCs/>
                      <w:color w:val="000000"/>
                      <w:kern w:val="0"/>
                      <w:sz w:val="16"/>
                      <w:szCs w:val="16"/>
                    </w:rPr>
                  </w:pPr>
                  <w:r>
                    <w:rPr>
                      <w:rFonts w:ascii="??_GB2312" w:eastAsia="Times New Roman" w:hAnsi="Arial"/>
                      <w:b/>
                      <w:bCs/>
                      <w:color w:val="000000"/>
                      <w:kern w:val="0"/>
                      <w:sz w:val="16"/>
                      <w:szCs w:val="16"/>
                    </w:rPr>
                    <w:t>对企事业单位的补贴</w:t>
                  </w:r>
                </w:p>
              </w:tc>
              <w:tc>
                <w:tcPr>
                  <w:tcW w:w="1218" w:type="dxa"/>
                  <w:tcBorders>
                    <w:top w:val="nil"/>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30307</w:t>
                  </w:r>
                </w:p>
              </w:tc>
              <w:tc>
                <w:tcPr>
                  <w:tcW w:w="1276" w:type="dxa"/>
                  <w:tcBorders>
                    <w:top w:val="single" w:sz="4" w:space="0" w:color="auto"/>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医疗费</w:t>
                  </w:r>
                </w:p>
              </w:tc>
              <w:tc>
                <w:tcPr>
                  <w:tcW w:w="1371" w:type="dxa"/>
                  <w:gridSpan w:val="2"/>
                  <w:tcBorders>
                    <w:top w:val="single" w:sz="4" w:space="0" w:color="auto"/>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single" w:sz="4" w:space="0" w:color="auto"/>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30218</w:t>
                  </w:r>
                </w:p>
              </w:tc>
              <w:tc>
                <w:tcPr>
                  <w:tcW w:w="1134" w:type="dxa"/>
                  <w:tcBorders>
                    <w:top w:val="single" w:sz="4" w:space="0" w:color="auto"/>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专用材料费</w:t>
                  </w:r>
                </w:p>
              </w:tc>
              <w:tc>
                <w:tcPr>
                  <w:tcW w:w="1278" w:type="dxa"/>
                  <w:gridSpan w:val="3"/>
                  <w:tcBorders>
                    <w:top w:val="single" w:sz="4" w:space="0" w:color="auto"/>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848" w:type="dxa"/>
                  <w:gridSpan w:val="2"/>
                  <w:tcBorders>
                    <w:top w:val="single" w:sz="4" w:space="0" w:color="auto"/>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30401</w:t>
                  </w:r>
                </w:p>
              </w:tc>
              <w:tc>
                <w:tcPr>
                  <w:tcW w:w="709" w:type="dxa"/>
                  <w:tcBorders>
                    <w:top w:val="single" w:sz="4" w:space="0" w:color="auto"/>
                    <w:left w:val="nil"/>
                    <w:bottom w:val="single" w:sz="4" w:space="0" w:color="auto"/>
                    <w:right w:val="nil"/>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企业政策性补</w:t>
                  </w:r>
                  <w:r>
                    <w:rPr>
                      <w:rFonts w:ascii="??_GB2312" w:eastAsia="Times New Roman" w:hAnsi="Arial"/>
                      <w:color w:val="000000"/>
                      <w:kern w:val="0"/>
                      <w:sz w:val="16"/>
                      <w:szCs w:val="16"/>
                    </w:rPr>
                    <w:lastRenderedPageBreak/>
                    <w:t>贴</w:t>
                  </w:r>
                </w:p>
              </w:tc>
              <w:tc>
                <w:tcPr>
                  <w:tcW w:w="1218" w:type="dxa"/>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lastRenderedPageBreak/>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lastRenderedPageBreak/>
                    <w:t>30308</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助学金</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30224</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被装购置费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30402</w:t>
                  </w:r>
                </w:p>
              </w:tc>
              <w:tc>
                <w:tcPr>
                  <w:tcW w:w="709" w:type="dxa"/>
                  <w:tcBorders>
                    <w:top w:val="nil"/>
                    <w:left w:val="nil"/>
                    <w:bottom w:val="single" w:sz="4" w:space="0" w:color="auto"/>
                    <w:right w:val="nil"/>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事业单位补贴</w:t>
                  </w:r>
                </w:p>
              </w:tc>
              <w:tc>
                <w:tcPr>
                  <w:tcW w:w="1218" w:type="dxa"/>
                  <w:tcBorders>
                    <w:top w:val="nil"/>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30309</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奖励金</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30225</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专用燃料费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30403</w:t>
                  </w:r>
                </w:p>
              </w:tc>
              <w:tc>
                <w:tcPr>
                  <w:tcW w:w="709" w:type="dxa"/>
                  <w:tcBorders>
                    <w:top w:val="nil"/>
                    <w:left w:val="nil"/>
                    <w:bottom w:val="single" w:sz="4" w:space="0" w:color="auto"/>
                    <w:right w:val="nil"/>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财政贴息</w:t>
                  </w:r>
                </w:p>
              </w:tc>
              <w:tc>
                <w:tcPr>
                  <w:tcW w:w="1218" w:type="dxa"/>
                  <w:tcBorders>
                    <w:top w:val="nil"/>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30310</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生产补贴</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30226</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劳务费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30404</w:t>
                  </w:r>
                </w:p>
              </w:tc>
              <w:tc>
                <w:tcPr>
                  <w:tcW w:w="709" w:type="dxa"/>
                  <w:tcBorders>
                    <w:top w:val="nil"/>
                    <w:left w:val="nil"/>
                    <w:bottom w:val="single" w:sz="4" w:space="0" w:color="auto"/>
                    <w:right w:val="nil"/>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其他对企事业单位的补贴</w:t>
                  </w:r>
                </w:p>
              </w:tc>
              <w:tc>
                <w:tcPr>
                  <w:tcW w:w="1218" w:type="dxa"/>
                  <w:tcBorders>
                    <w:top w:val="nil"/>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30311</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住房公积金</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28.67</w:t>
                  </w: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30227</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委托业务费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b/>
                      <w:bCs/>
                      <w:color w:val="000000"/>
                      <w:kern w:val="0"/>
                      <w:sz w:val="16"/>
                      <w:szCs w:val="16"/>
                    </w:rPr>
                  </w:pPr>
                  <w:r>
                    <w:rPr>
                      <w:rFonts w:ascii="??_GB2312" w:eastAsia="Times New Roman" w:hAnsi="Arial" w:cs="??_GB2312"/>
                      <w:b/>
                      <w:bCs/>
                      <w:color w:val="000000"/>
                      <w:kern w:val="0"/>
                      <w:sz w:val="16"/>
                      <w:szCs w:val="16"/>
                    </w:rPr>
                    <w:t>307</w:t>
                  </w:r>
                </w:p>
              </w:tc>
              <w:tc>
                <w:tcPr>
                  <w:tcW w:w="709" w:type="dxa"/>
                  <w:tcBorders>
                    <w:top w:val="nil"/>
                    <w:left w:val="nil"/>
                    <w:bottom w:val="single" w:sz="4" w:space="0" w:color="auto"/>
                    <w:right w:val="nil"/>
                  </w:tcBorders>
                  <w:vAlign w:val="bottom"/>
                </w:tcPr>
                <w:p w:rsidR="00F13A53" w:rsidRDefault="009B5D4D">
                  <w:pPr>
                    <w:widowControl/>
                    <w:jc w:val="left"/>
                    <w:rPr>
                      <w:rFonts w:ascii="??_GB2312" w:eastAsia="Times New Roman" w:hAnsi="Arial"/>
                      <w:b/>
                      <w:bCs/>
                      <w:color w:val="000000"/>
                      <w:kern w:val="0"/>
                      <w:sz w:val="16"/>
                      <w:szCs w:val="16"/>
                    </w:rPr>
                  </w:pPr>
                  <w:r>
                    <w:rPr>
                      <w:rFonts w:ascii="??_GB2312" w:eastAsia="Times New Roman" w:hAnsi="Arial"/>
                      <w:b/>
                      <w:bCs/>
                      <w:color w:val="000000"/>
                      <w:kern w:val="0"/>
                      <w:sz w:val="16"/>
                      <w:szCs w:val="16"/>
                    </w:rPr>
                    <w:t>债务利息支出</w:t>
                  </w:r>
                </w:p>
              </w:tc>
              <w:tc>
                <w:tcPr>
                  <w:tcW w:w="1218" w:type="dxa"/>
                  <w:tcBorders>
                    <w:top w:val="nil"/>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30312</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提租补贴</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30228</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工会经费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5.09</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30701</w:t>
                  </w:r>
                </w:p>
              </w:tc>
              <w:tc>
                <w:tcPr>
                  <w:tcW w:w="709" w:type="dxa"/>
                  <w:tcBorders>
                    <w:top w:val="nil"/>
                    <w:left w:val="nil"/>
                    <w:bottom w:val="single" w:sz="4" w:space="0" w:color="auto"/>
                    <w:right w:val="nil"/>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国内债务付息</w:t>
                  </w:r>
                </w:p>
              </w:tc>
              <w:tc>
                <w:tcPr>
                  <w:tcW w:w="1218" w:type="dxa"/>
                  <w:tcBorders>
                    <w:top w:val="nil"/>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30313</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购房补贴</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30229</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福利费</w:t>
                  </w:r>
                </w:p>
              </w:tc>
              <w:tc>
                <w:tcPr>
                  <w:tcW w:w="1278" w:type="dxa"/>
                  <w:gridSpan w:val="3"/>
                  <w:tcBorders>
                    <w:top w:val="nil"/>
                    <w:left w:val="nil"/>
                    <w:bottom w:val="single" w:sz="4" w:space="0" w:color="auto"/>
                    <w:right w:val="single" w:sz="4" w:space="0" w:color="auto"/>
                  </w:tcBorders>
                  <w:vAlign w:val="bottom"/>
                </w:tcPr>
                <w:p w:rsidR="00F13A53" w:rsidRDefault="00F13A53">
                  <w:pPr>
                    <w:widowControl/>
                    <w:jc w:val="left"/>
                    <w:rPr>
                      <w:rFonts w:ascii="??_GB2312" w:eastAsia="Times New Roman" w:hAnsi="Arial"/>
                      <w:color w:val="000000"/>
                      <w:kern w:val="0"/>
                      <w:sz w:val="16"/>
                      <w:szCs w:val="16"/>
                    </w:rPr>
                  </w:pP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30707</w:t>
                  </w:r>
                </w:p>
              </w:tc>
              <w:tc>
                <w:tcPr>
                  <w:tcW w:w="709" w:type="dxa"/>
                  <w:tcBorders>
                    <w:top w:val="nil"/>
                    <w:left w:val="nil"/>
                    <w:bottom w:val="single" w:sz="4" w:space="0" w:color="auto"/>
                    <w:right w:val="nil"/>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国外债务付息</w:t>
                  </w:r>
                </w:p>
              </w:tc>
              <w:tc>
                <w:tcPr>
                  <w:tcW w:w="1218" w:type="dxa"/>
                  <w:tcBorders>
                    <w:top w:val="nil"/>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30314</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采暖补贴</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30231</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公务用车运行维护费</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3.43</w:t>
                  </w:r>
                  <w:r>
                    <w:rPr>
                      <w:rFonts w:ascii="??_GB2312" w:eastAsia="Times New Roman" w:hAnsi="Arial"/>
                      <w:color w:val="000000"/>
                      <w:kern w:val="0"/>
                      <w:sz w:val="16"/>
                      <w:szCs w:val="16"/>
                    </w:rPr>
                    <w:t xml:space="preserve">　</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b/>
                      <w:bCs/>
                      <w:color w:val="000000"/>
                      <w:kern w:val="0"/>
                      <w:sz w:val="16"/>
                      <w:szCs w:val="16"/>
                    </w:rPr>
                  </w:pPr>
                  <w:r>
                    <w:rPr>
                      <w:rFonts w:ascii="??_GB2312" w:eastAsia="Times New Roman" w:hAnsi="Arial" w:cs="??_GB2312"/>
                      <w:b/>
                      <w:bCs/>
                      <w:color w:val="000000"/>
                      <w:kern w:val="0"/>
                      <w:sz w:val="16"/>
                      <w:szCs w:val="16"/>
                    </w:rPr>
                    <w:t>399</w:t>
                  </w:r>
                </w:p>
              </w:tc>
              <w:tc>
                <w:tcPr>
                  <w:tcW w:w="709" w:type="dxa"/>
                  <w:tcBorders>
                    <w:top w:val="nil"/>
                    <w:left w:val="nil"/>
                    <w:bottom w:val="single" w:sz="4" w:space="0" w:color="auto"/>
                    <w:right w:val="nil"/>
                  </w:tcBorders>
                  <w:vAlign w:val="bottom"/>
                </w:tcPr>
                <w:p w:rsidR="00F13A53" w:rsidRDefault="009B5D4D">
                  <w:pPr>
                    <w:widowControl/>
                    <w:jc w:val="left"/>
                    <w:rPr>
                      <w:rFonts w:ascii="??_GB2312" w:eastAsia="Times New Roman" w:hAnsi="Arial"/>
                      <w:b/>
                      <w:bCs/>
                      <w:color w:val="000000"/>
                      <w:kern w:val="0"/>
                      <w:sz w:val="16"/>
                      <w:szCs w:val="16"/>
                    </w:rPr>
                  </w:pPr>
                  <w:r>
                    <w:rPr>
                      <w:rFonts w:ascii="??_GB2312" w:eastAsia="Times New Roman" w:hAnsi="Arial"/>
                      <w:b/>
                      <w:bCs/>
                      <w:color w:val="000000"/>
                      <w:kern w:val="0"/>
                      <w:sz w:val="16"/>
                      <w:szCs w:val="16"/>
                    </w:rPr>
                    <w:t>其他支出</w:t>
                  </w:r>
                </w:p>
              </w:tc>
              <w:tc>
                <w:tcPr>
                  <w:tcW w:w="1218" w:type="dxa"/>
                  <w:tcBorders>
                    <w:top w:val="nil"/>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30315</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物业服务补贴</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30239</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其他交通费用</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olor w:val="000000"/>
                      <w:kern w:val="0"/>
                      <w:sz w:val="16"/>
                      <w:szCs w:val="16"/>
                    </w:rPr>
                    <w:t xml:space="preserve">　</w:t>
                  </w:r>
                  <w:r>
                    <w:rPr>
                      <w:rFonts w:ascii="??_GB2312" w:eastAsia="Times New Roman" w:hAnsi="Arial" w:cs="??_GB2312"/>
                      <w:color w:val="000000"/>
                      <w:kern w:val="0"/>
                      <w:sz w:val="16"/>
                      <w:szCs w:val="16"/>
                    </w:rPr>
                    <w:t>0.7</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39906</w:t>
                  </w:r>
                </w:p>
              </w:tc>
              <w:tc>
                <w:tcPr>
                  <w:tcW w:w="709" w:type="dxa"/>
                  <w:tcBorders>
                    <w:top w:val="nil"/>
                    <w:left w:val="nil"/>
                    <w:bottom w:val="single" w:sz="4" w:space="0" w:color="auto"/>
                    <w:right w:val="nil"/>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赠与</w:t>
                  </w:r>
                </w:p>
              </w:tc>
              <w:tc>
                <w:tcPr>
                  <w:tcW w:w="1218" w:type="dxa"/>
                  <w:tcBorders>
                    <w:top w:val="nil"/>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30399</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其他对个人和家庭的补助支出</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613"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30240</w:t>
                  </w:r>
                </w:p>
              </w:tc>
              <w:tc>
                <w:tcPr>
                  <w:tcW w:w="1134"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税金及附加费用</w:t>
                  </w:r>
                </w:p>
              </w:tc>
              <w:tc>
                <w:tcPr>
                  <w:tcW w:w="1278" w:type="dxa"/>
                  <w:gridSpan w:val="3"/>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848"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709" w:type="dxa"/>
                  <w:tcBorders>
                    <w:top w:val="nil"/>
                    <w:left w:val="nil"/>
                    <w:bottom w:val="single" w:sz="4" w:space="0" w:color="auto"/>
                    <w:right w:val="nil"/>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218" w:type="dxa"/>
                  <w:tcBorders>
                    <w:top w:val="nil"/>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116"/>
              </w:trPr>
              <w:tc>
                <w:tcPr>
                  <w:tcW w:w="758" w:type="dxa"/>
                  <w:gridSpan w:val="2"/>
                  <w:tcBorders>
                    <w:top w:val="nil"/>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lastRenderedPageBreak/>
                    <w:t xml:space="preserve">　</w:t>
                  </w:r>
                </w:p>
              </w:tc>
              <w:tc>
                <w:tcPr>
                  <w:tcW w:w="1276" w:type="dxa"/>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c>
                <w:tcPr>
                  <w:tcW w:w="613" w:type="dxa"/>
                  <w:gridSpan w:val="2"/>
                  <w:tcBorders>
                    <w:top w:val="nil"/>
                    <w:left w:val="nil"/>
                    <w:bottom w:val="nil"/>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30299</w:t>
                  </w:r>
                </w:p>
              </w:tc>
              <w:tc>
                <w:tcPr>
                  <w:tcW w:w="1134" w:type="dxa"/>
                  <w:tcBorders>
                    <w:top w:val="nil"/>
                    <w:left w:val="nil"/>
                    <w:bottom w:val="nil"/>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其他商品和服务支出</w:t>
                  </w:r>
                </w:p>
              </w:tc>
              <w:tc>
                <w:tcPr>
                  <w:tcW w:w="1278" w:type="dxa"/>
                  <w:gridSpan w:val="3"/>
                  <w:tcBorders>
                    <w:top w:val="nil"/>
                    <w:left w:val="nil"/>
                    <w:bottom w:val="nil"/>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s="??_GB2312"/>
                      <w:color w:val="000000"/>
                      <w:kern w:val="0"/>
                      <w:sz w:val="16"/>
                      <w:szCs w:val="16"/>
                    </w:rPr>
                    <w:t>10.50</w:t>
                  </w:r>
                  <w:r>
                    <w:rPr>
                      <w:rFonts w:ascii="??_GB2312" w:eastAsia="Times New Roman" w:hAnsi="Arial"/>
                      <w:color w:val="000000"/>
                      <w:kern w:val="0"/>
                      <w:sz w:val="16"/>
                      <w:szCs w:val="16"/>
                    </w:rPr>
                    <w:t xml:space="preserve">　</w:t>
                  </w:r>
                </w:p>
              </w:tc>
              <w:tc>
                <w:tcPr>
                  <w:tcW w:w="848" w:type="dxa"/>
                  <w:gridSpan w:val="2"/>
                  <w:tcBorders>
                    <w:top w:val="nil"/>
                    <w:left w:val="nil"/>
                    <w:bottom w:val="nil"/>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709" w:type="dxa"/>
                  <w:tcBorders>
                    <w:top w:val="nil"/>
                    <w:left w:val="nil"/>
                    <w:bottom w:val="nil"/>
                    <w:right w:val="nil"/>
                  </w:tcBorders>
                  <w:vAlign w:val="bottom"/>
                </w:tcPr>
                <w:p w:rsidR="00F13A53" w:rsidRDefault="00F13A53">
                  <w:pPr>
                    <w:widowControl/>
                    <w:jc w:val="left"/>
                    <w:rPr>
                      <w:rFonts w:ascii="Arial" w:hAnsi="Arial" w:cs="Arial"/>
                      <w:color w:val="000000"/>
                      <w:kern w:val="0"/>
                      <w:sz w:val="20"/>
                      <w:szCs w:val="20"/>
                    </w:rPr>
                  </w:pPr>
                </w:p>
              </w:tc>
              <w:tc>
                <w:tcPr>
                  <w:tcW w:w="1218" w:type="dxa"/>
                  <w:tcBorders>
                    <w:top w:val="nil"/>
                    <w:left w:val="single" w:sz="4" w:space="0" w:color="auto"/>
                    <w:bottom w:val="single" w:sz="4" w:space="0" w:color="auto"/>
                    <w:right w:val="single" w:sz="4" w:space="0" w:color="auto"/>
                  </w:tcBorders>
                  <w:vAlign w:val="bottom"/>
                </w:tcPr>
                <w:p w:rsidR="00F13A53" w:rsidRDefault="009B5D4D">
                  <w:pPr>
                    <w:widowControl/>
                    <w:jc w:val="left"/>
                    <w:rPr>
                      <w:rFonts w:ascii="Arial" w:hAnsi="Arial" w:cs="Arial"/>
                      <w:color w:val="000000"/>
                      <w:kern w:val="0"/>
                      <w:sz w:val="20"/>
                      <w:szCs w:val="20"/>
                    </w:rPr>
                  </w:pPr>
                  <w:r>
                    <w:rPr>
                      <w:rFonts w:ascii="Arial" w:hAnsi="Arial" w:cs="宋体" w:hint="eastAsia"/>
                      <w:color w:val="000000"/>
                      <w:kern w:val="0"/>
                      <w:sz w:val="20"/>
                      <w:szCs w:val="20"/>
                    </w:rPr>
                    <w:t xml:space="preserve">　</w:t>
                  </w:r>
                </w:p>
              </w:tc>
            </w:tr>
            <w:tr w:rsidR="00F13A53">
              <w:trPr>
                <w:trHeight w:val="1325"/>
              </w:trPr>
              <w:tc>
                <w:tcPr>
                  <w:tcW w:w="2034" w:type="dxa"/>
                  <w:gridSpan w:val="3"/>
                  <w:tcBorders>
                    <w:top w:val="single" w:sz="4" w:space="0" w:color="auto"/>
                    <w:left w:val="single" w:sz="4" w:space="0" w:color="auto"/>
                    <w:bottom w:val="single" w:sz="4" w:space="0" w:color="auto"/>
                    <w:right w:val="single" w:sz="4" w:space="0" w:color="000000"/>
                  </w:tcBorders>
                  <w:vAlign w:val="bottom"/>
                </w:tcPr>
                <w:p w:rsidR="00F13A53" w:rsidRDefault="009B5D4D">
                  <w:pPr>
                    <w:widowControl/>
                    <w:jc w:val="left"/>
                    <w:rPr>
                      <w:rFonts w:ascii="??_GB2312" w:eastAsia="Times New Roman" w:hAnsi="Arial" w:cs="??_GB2312"/>
                      <w:color w:val="000000"/>
                      <w:kern w:val="0"/>
                    </w:rPr>
                  </w:pPr>
                  <w:r>
                    <w:rPr>
                      <w:rFonts w:ascii="??_GB2312" w:eastAsia="Times New Roman" w:hAnsi="Arial" w:cs="??_GB2312"/>
                      <w:color w:val="000000"/>
                      <w:kern w:val="0"/>
                    </w:rPr>
                    <w:t>人员经费合计</w:t>
                  </w:r>
                </w:p>
              </w:tc>
              <w:tc>
                <w:tcPr>
                  <w:tcW w:w="1371"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rPr>
                  </w:pPr>
                  <w:r>
                    <w:rPr>
                      <w:rFonts w:ascii="??_GB2312" w:eastAsia="Times New Roman" w:hAnsi="Arial" w:cs="??_GB2312" w:hint="eastAsia"/>
                      <w:color w:val="000000"/>
                      <w:kern w:val="0"/>
                    </w:rPr>
                    <w:t xml:space="preserve">　</w:t>
                  </w:r>
                  <w:r>
                    <w:rPr>
                      <w:rFonts w:ascii="??_GB2312" w:eastAsia="Times New Roman" w:hAnsi="Arial" w:cs="??_GB2312"/>
                      <w:color w:val="000000"/>
                      <w:kern w:val="0"/>
                    </w:rPr>
                    <w:t>460.93</w:t>
                  </w:r>
                </w:p>
              </w:tc>
              <w:tc>
                <w:tcPr>
                  <w:tcW w:w="4582" w:type="dxa"/>
                  <w:gridSpan w:val="9"/>
                  <w:tcBorders>
                    <w:top w:val="single" w:sz="4" w:space="0" w:color="auto"/>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公用经费合计</w:t>
                  </w:r>
                </w:p>
              </w:tc>
              <w:tc>
                <w:tcPr>
                  <w:tcW w:w="1218"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s="??_GB2312"/>
                      <w:color w:val="000000"/>
                      <w:kern w:val="0"/>
                      <w:sz w:val="22"/>
                      <w:szCs w:val="22"/>
                    </w:rPr>
                  </w:pPr>
                  <w:r>
                    <w:rPr>
                      <w:rFonts w:ascii="??_GB2312" w:eastAsia="Times New Roman" w:hAnsi="Arial" w:cs="??_GB2312"/>
                      <w:color w:val="000000"/>
                      <w:kern w:val="0"/>
                      <w:sz w:val="22"/>
                      <w:szCs w:val="22"/>
                    </w:rPr>
                    <w:t>1487.60</w:t>
                  </w:r>
                  <w:r>
                    <w:rPr>
                      <w:rFonts w:ascii="??_GB2312" w:eastAsia="Times New Roman" w:hAnsi="Arial" w:cs="??_GB2312" w:hint="eastAsia"/>
                      <w:color w:val="000000"/>
                      <w:kern w:val="0"/>
                      <w:sz w:val="22"/>
                      <w:szCs w:val="22"/>
                    </w:rPr>
                    <w:t xml:space="preserve">　</w:t>
                  </w:r>
                </w:p>
              </w:tc>
            </w:tr>
          </w:tbl>
          <w:p w:rsidR="00F13A53" w:rsidRDefault="00F13A53">
            <w:pPr>
              <w:widowControl/>
              <w:rPr>
                <w:rFonts w:ascii="??_GB2312" w:eastAsia="Times New Roman" w:hAnsi="Arial" w:cs="??_GB2312"/>
                <w:color w:val="000000"/>
                <w:kern w:val="0"/>
                <w:sz w:val="16"/>
                <w:szCs w:val="16"/>
              </w:rPr>
            </w:pPr>
            <w:bookmarkStart w:id="0" w:name="_GoBack"/>
            <w:bookmarkEnd w:id="0"/>
          </w:p>
          <w:p w:rsidR="00F13A53" w:rsidRDefault="009B5D4D">
            <w:pPr>
              <w:widowControl/>
              <w:ind w:firstLineChars="2050" w:firstLine="3280"/>
              <w:rPr>
                <w:rFonts w:ascii="??_GB2312" w:eastAsia="Times New Roman" w:hAnsi="Arial"/>
                <w:color w:val="000000"/>
                <w:kern w:val="0"/>
                <w:sz w:val="16"/>
                <w:szCs w:val="16"/>
              </w:rPr>
            </w:pPr>
            <w:r>
              <w:rPr>
                <w:rFonts w:ascii="??_GB2312" w:eastAsia="Times New Roman" w:hAnsi="Arial"/>
                <w:color w:val="000000"/>
                <w:kern w:val="0"/>
                <w:sz w:val="16"/>
                <w:szCs w:val="16"/>
              </w:rPr>
              <w:t>一般公共预算财政拨款</w:t>
            </w:r>
            <w:r>
              <w:rPr>
                <w:rFonts w:ascii="??_GB2312" w:eastAsia="Times New Roman" w:hAnsi="Arial" w:cs="Arial"/>
                <w:color w:val="000000"/>
                <w:kern w:val="0"/>
                <w:sz w:val="16"/>
                <w:szCs w:val="16"/>
              </w:rPr>
              <w:t>“</w:t>
            </w:r>
            <w:r>
              <w:rPr>
                <w:rFonts w:ascii="??_GB2312" w:eastAsia="Times New Roman" w:hAnsi="Arial"/>
                <w:color w:val="000000"/>
                <w:kern w:val="0"/>
                <w:sz w:val="16"/>
                <w:szCs w:val="16"/>
              </w:rPr>
              <w:t>三公</w:t>
            </w:r>
            <w:r>
              <w:rPr>
                <w:rFonts w:ascii="??_GB2312" w:eastAsia="Times New Roman" w:hAnsi="Arial" w:cs="Arial"/>
                <w:color w:val="000000"/>
                <w:kern w:val="0"/>
                <w:sz w:val="16"/>
                <w:szCs w:val="16"/>
              </w:rPr>
              <w:t>”</w:t>
            </w:r>
            <w:r>
              <w:rPr>
                <w:rFonts w:ascii="??_GB2312" w:eastAsia="Times New Roman" w:hAnsi="Arial"/>
                <w:color w:val="000000"/>
                <w:kern w:val="0"/>
                <w:sz w:val="16"/>
                <w:szCs w:val="16"/>
              </w:rPr>
              <w:t>经费支出决算表</w:t>
            </w:r>
          </w:p>
        </w:tc>
      </w:tr>
      <w:tr w:rsidR="00F13A53">
        <w:trPr>
          <w:trHeight w:val="285"/>
        </w:trPr>
        <w:tc>
          <w:tcPr>
            <w:tcW w:w="2321" w:type="dxa"/>
            <w:gridSpan w:val="6"/>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784" w:type="dxa"/>
            <w:gridSpan w:val="4"/>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376" w:type="dxa"/>
            <w:gridSpan w:val="2"/>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39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568" w:type="dxa"/>
            <w:gridSpan w:val="2"/>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886"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390" w:type="dxa"/>
            <w:gridSpan w:val="2"/>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663" w:type="dxa"/>
            <w:gridSpan w:val="2"/>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441" w:type="dxa"/>
            <w:gridSpan w:val="2"/>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570" w:type="dxa"/>
            <w:gridSpan w:val="2"/>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2691" w:type="dxa"/>
            <w:gridSpan w:val="5"/>
            <w:tcBorders>
              <w:top w:val="nil"/>
              <w:left w:val="nil"/>
              <w:bottom w:val="nil"/>
              <w:right w:val="nil"/>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公开</w:t>
            </w:r>
            <w:r>
              <w:rPr>
                <w:rFonts w:ascii="??_GB2312" w:eastAsia="Times New Roman" w:hAnsi="Arial" w:cs="??_GB2312"/>
                <w:color w:val="000000"/>
                <w:kern w:val="0"/>
                <w:sz w:val="16"/>
                <w:szCs w:val="16"/>
              </w:rPr>
              <w:t>07</w:t>
            </w:r>
            <w:r>
              <w:rPr>
                <w:rFonts w:ascii="??_GB2312" w:eastAsia="Times New Roman" w:hAnsi="Arial"/>
                <w:color w:val="000000"/>
                <w:kern w:val="0"/>
                <w:sz w:val="16"/>
                <w:szCs w:val="16"/>
              </w:rPr>
              <w:t>表</w:t>
            </w:r>
          </w:p>
        </w:tc>
      </w:tr>
      <w:tr w:rsidR="00F13A53">
        <w:trPr>
          <w:trHeight w:val="255"/>
        </w:trPr>
        <w:tc>
          <w:tcPr>
            <w:tcW w:w="3481" w:type="dxa"/>
            <w:gridSpan w:val="12"/>
            <w:tcBorders>
              <w:top w:val="nil"/>
              <w:left w:val="nil"/>
              <w:bottom w:val="nil"/>
              <w:right w:val="nil"/>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部门：</w:t>
            </w:r>
            <w:r>
              <w:rPr>
                <w:rFonts w:ascii="??_GB2312" w:hAnsi="Arial" w:hint="eastAsia"/>
                <w:color w:val="000000"/>
                <w:kern w:val="0"/>
                <w:sz w:val="16"/>
                <w:szCs w:val="16"/>
              </w:rPr>
              <w:t>贵德县</w:t>
            </w:r>
            <w:r>
              <w:rPr>
                <w:rFonts w:ascii="??_GB2312" w:eastAsia="Times New Roman" w:hAnsi="Arial"/>
                <w:color w:val="000000"/>
                <w:kern w:val="0"/>
                <w:sz w:val="16"/>
                <w:szCs w:val="16"/>
              </w:rPr>
              <w:t>交通运输局</w:t>
            </w:r>
          </w:p>
        </w:tc>
        <w:tc>
          <w:tcPr>
            <w:tcW w:w="39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568" w:type="dxa"/>
            <w:gridSpan w:val="2"/>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886"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390" w:type="dxa"/>
            <w:gridSpan w:val="2"/>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663" w:type="dxa"/>
            <w:gridSpan w:val="2"/>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441" w:type="dxa"/>
            <w:gridSpan w:val="2"/>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3261" w:type="dxa"/>
            <w:gridSpan w:val="7"/>
            <w:tcBorders>
              <w:top w:val="nil"/>
              <w:left w:val="nil"/>
              <w:bottom w:val="nil"/>
              <w:right w:val="nil"/>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单位：万元</w:t>
            </w:r>
          </w:p>
        </w:tc>
      </w:tr>
      <w:tr w:rsidR="00F13A53">
        <w:trPr>
          <w:trHeight w:val="255"/>
        </w:trPr>
        <w:tc>
          <w:tcPr>
            <w:tcW w:w="5325" w:type="dxa"/>
            <w:gridSpan w:val="16"/>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s="??_GB2312"/>
                <w:color w:val="000000"/>
                <w:kern w:val="0"/>
                <w:sz w:val="16"/>
                <w:szCs w:val="16"/>
              </w:rPr>
              <w:t>2016</w:t>
            </w:r>
            <w:r>
              <w:rPr>
                <w:rFonts w:ascii="??_GB2312" w:eastAsia="Times New Roman" w:hAnsi="Arial"/>
                <w:color w:val="000000"/>
                <w:kern w:val="0"/>
                <w:sz w:val="16"/>
                <w:szCs w:val="16"/>
              </w:rPr>
              <w:t>年度预算数</w:t>
            </w:r>
          </w:p>
        </w:tc>
        <w:tc>
          <w:tcPr>
            <w:tcW w:w="4755" w:type="dxa"/>
            <w:gridSpan w:val="13"/>
            <w:tcBorders>
              <w:top w:val="single" w:sz="4" w:space="0" w:color="auto"/>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s="??_GB2312"/>
                <w:color w:val="000000"/>
                <w:kern w:val="0"/>
                <w:sz w:val="16"/>
                <w:szCs w:val="16"/>
              </w:rPr>
              <w:t>2016</w:t>
            </w:r>
            <w:r>
              <w:rPr>
                <w:rFonts w:ascii="??_GB2312" w:eastAsia="Times New Roman" w:hAnsi="Arial"/>
                <w:color w:val="000000"/>
                <w:kern w:val="0"/>
                <w:sz w:val="16"/>
                <w:szCs w:val="16"/>
              </w:rPr>
              <w:t>年度决算数</w:t>
            </w:r>
          </w:p>
        </w:tc>
      </w:tr>
      <w:tr w:rsidR="00F13A53">
        <w:trPr>
          <w:trHeight w:val="480"/>
        </w:trPr>
        <w:tc>
          <w:tcPr>
            <w:tcW w:w="1149" w:type="dxa"/>
            <w:gridSpan w:val="2"/>
            <w:vMerge w:val="restart"/>
            <w:tcBorders>
              <w:top w:val="nil"/>
              <w:left w:val="single" w:sz="4" w:space="0" w:color="auto"/>
              <w:bottom w:val="single" w:sz="4" w:space="0" w:color="000000"/>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合计</w:t>
            </w:r>
          </w:p>
        </w:tc>
        <w:tc>
          <w:tcPr>
            <w:tcW w:w="851" w:type="dxa"/>
            <w:gridSpan w:val="2"/>
            <w:vMerge w:val="restart"/>
            <w:tcBorders>
              <w:top w:val="nil"/>
              <w:left w:val="single" w:sz="4" w:space="0" w:color="auto"/>
              <w:bottom w:val="single" w:sz="4" w:space="0" w:color="000000"/>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因公出国（境）费</w:t>
            </w:r>
          </w:p>
        </w:tc>
        <w:tc>
          <w:tcPr>
            <w:tcW w:w="2410" w:type="dxa"/>
            <w:gridSpan w:val="10"/>
            <w:tcBorders>
              <w:top w:val="single" w:sz="4" w:space="0" w:color="auto"/>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公务用车购置及运行费</w:t>
            </w:r>
          </w:p>
        </w:tc>
        <w:tc>
          <w:tcPr>
            <w:tcW w:w="915" w:type="dxa"/>
            <w:gridSpan w:val="2"/>
            <w:vMerge w:val="restart"/>
            <w:tcBorders>
              <w:top w:val="nil"/>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公务接待费</w:t>
            </w:r>
          </w:p>
        </w:tc>
        <w:tc>
          <w:tcPr>
            <w:tcW w:w="927" w:type="dxa"/>
            <w:gridSpan w:val="3"/>
            <w:vMerge w:val="restart"/>
            <w:tcBorders>
              <w:top w:val="nil"/>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合计</w:t>
            </w:r>
          </w:p>
        </w:tc>
        <w:tc>
          <w:tcPr>
            <w:tcW w:w="360" w:type="dxa"/>
            <w:gridSpan w:val="2"/>
            <w:vMerge w:val="restart"/>
            <w:tcBorders>
              <w:top w:val="nil"/>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因公出国（境）费</w:t>
            </w:r>
          </w:p>
        </w:tc>
        <w:tc>
          <w:tcPr>
            <w:tcW w:w="2475" w:type="dxa"/>
            <w:gridSpan w:val="7"/>
            <w:tcBorders>
              <w:top w:val="single" w:sz="4" w:space="0" w:color="auto"/>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公务用车购置及运行费</w:t>
            </w:r>
          </w:p>
        </w:tc>
        <w:tc>
          <w:tcPr>
            <w:tcW w:w="993" w:type="dxa"/>
            <w:vMerge w:val="restart"/>
            <w:tcBorders>
              <w:top w:val="nil"/>
              <w:left w:val="single" w:sz="4" w:space="0" w:color="auto"/>
              <w:bottom w:val="single" w:sz="4" w:space="0" w:color="000000"/>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公务接待费</w:t>
            </w:r>
          </w:p>
        </w:tc>
      </w:tr>
      <w:tr w:rsidR="00F13A53">
        <w:trPr>
          <w:trHeight w:val="810"/>
        </w:trPr>
        <w:tc>
          <w:tcPr>
            <w:tcW w:w="1149" w:type="dxa"/>
            <w:gridSpan w:val="2"/>
            <w:vMerge/>
            <w:tcBorders>
              <w:top w:val="nil"/>
              <w:left w:val="single" w:sz="4" w:space="0" w:color="auto"/>
              <w:bottom w:val="single" w:sz="4" w:space="0" w:color="000000"/>
              <w:right w:val="single" w:sz="4" w:space="0" w:color="auto"/>
            </w:tcBorders>
            <w:vAlign w:val="center"/>
          </w:tcPr>
          <w:p w:rsidR="00F13A53" w:rsidRDefault="00F13A53">
            <w:pPr>
              <w:widowControl/>
              <w:jc w:val="left"/>
              <w:rPr>
                <w:rFonts w:ascii="??_GB2312" w:eastAsia="Times New Roman" w:hAnsi="Arial"/>
                <w:color w:val="000000"/>
                <w:kern w:val="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tcPr>
          <w:p w:rsidR="00F13A53" w:rsidRDefault="00F13A53">
            <w:pPr>
              <w:widowControl/>
              <w:jc w:val="left"/>
              <w:rPr>
                <w:rFonts w:ascii="??_GB2312" w:eastAsia="Times New Roman" w:hAnsi="Arial"/>
                <w:color w:val="000000"/>
                <w:kern w:val="0"/>
                <w:sz w:val="16"/>
                <w:szCs w:val="16"/>
              </w:rPr>
            </w:pPr>
          </w:p>
        </w:tc>
        <w:tc>
          <w:tcPr>
            <w:tcW w:w="992" w:type="dxa"/>
            <w:gridSpan w:val="5"/>
            <w:tcBorders>
              <w:top w:val="nil"/>
              <w:left w:val="nil"/>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小计</w:t>
            </w:r>
          </w:p>
        </w:tc>
        <w:tc>
          <w:tcPr>
            <w:tcW w:w="425" w:type="dxa"/>
            <w:gridSpan w:val="2"/>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公务用车购置费</w:t>
            </w:r>
          </w:p>
        </w:tc>
        <w:tc>
          <w:tcPr>
            <w:tcW w:w="993" w:type="dxa"/>
            <w:gridSpan w:val="3"/>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公务用车运行费</w:t>
            </w:r>
          </w:p>
        </w:tc>
        <w:tc>
          <w:tcPr>
            <w:tcW w:w="915" w:type="dxa"/>
            <w:gridSpan w:val="2"/>
            <w:vMerge/>
            <w:tcBorders>
              <w:top w:val="nil"/>
              <w:left w:val="single" w:sz="4" w:space="0" w:color="auto"/>
              <w:bottom w:val="single" w:sz="4" w:space="0" w:color="auto"/>
              <w:right w:val="single" w:sz="4" w:space="0" w:color="auto"/>
            </w:tcBorders>
            <w:vAlign w:val="center"/>
          </w:tcPr>
          <w:p w:rsidR="00F13A53" w:rsidRDefault="00F13A53">
            <w:pPr>
              <w:widowControl/>
              <w:jc w:val="left"/>
              <w:rPr>
                <w:rFonts w:ascii="??_GB2312" w:eastAsia="Times New Roman" w:hAnsi="Arial"/>
                <w:color w:val="000000"/>
                <w:kern w:val="0"/>
                <w:sz w:val="16"/>
                <w:szCs w:val="16"/>
              </w:rPr>
            </w:pPr>
          </w:p>
        </w:tc>
        <w:tc>
          <w:tcPr>
            <w:tcW w:w="927" w:type="dxa"/>
            <w:gridSpan w:val="3"/>
            <w:vMerge/>
            <w:tcBorders>
              <w:top w:val="nil"/>
              <w:left w:val="single" w:sz="4" w:space="0" w:color="auto"/>
              <w:bottom w:val="single" w:sz="4" w:space="0" w:color="auto"/>
              <w:right w:val="single" w:sz="4" w:space="0" w:color="auto"/>
            </w:tcBorders>
            <w:vAlign w:val="center"/>
          </w:tcPr>
          <w:p w:rsidR="00F13A53" w:rsidRDefault="00F13A53">
            <w:pPr>
              <w:widowControl/>
              <w:jc w:val="left"/>
              <w:rPr>
                <w:rFonts w:ascii="??_GB2312" w:eastAsia="Times New Roman" w:hAnsi="Arial"/>
                <w:color w:val="000000"/>
                <w:kern w:val="0"/>
                <w:sz w:val="16"/>
                <w:szCs w:val="16"/>
              </w:rPr>
            </w:pPr>
          </w:p>
        </w:tc>
        <w:tc>
          <w:tcPr>
            <w:tcW w:w="360" w:type="dxa"/>
            <w:gridSpan w:val="2"/>
            <w:vMerge/>
            <w:tcBorders>
              <w:top w:val="nil"/>
              <w:left w:val="single" w:sz="4" w:space="0" w:color="auto"/>
              <w:bottom w:val="single" w:sz="4" w:space="0" w:color="auto"/>
              <w:right w:val="single" w:sz="4" w:space="0" w:color="auto"/>
            </w:tcBorders>
            <w:vAlign w:val="center"/>
          </w:tcPr>
          <w:p w:rsidR="00F13A53" w:rsidRDefault="00F13A53">
            <w:pPr>
              <w:widowControl/>
              <w:jc w:val="left"/>
              <w:rPr>
                <w:rFonts w:ascii="??_GB2312" w:eastAsia="Times New Roman" w:hAnsi="Arial"/>
                <w:color w:val="000000"/>
                <w:kern w:val="0"/>
                <w:sz w:val="16"/>
                <w:szCs w:val="16"/>
              </w:rPr>
            </w:pPr>
          </w:p>
        </w:tc>
        <w:tc>
          <w:tcPr>
            <w:tcW w:w="1058" w:type="dxa"/>
            <w:gridSpan w:val="4"/>
            <w:tcBorders>
              <w:top w:val="nil"/>
              <w:left w:val="nil"/>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小计</w:t>
            </w:r>
          </w:p>
        </w:tc>
        <w:tc>
          <w:tcPr>
            <w:tcW w:w="425" w:type="dxa"/>
            <w:tcBorders>
              <w:top w:val="nil"/>
              <w:left w:val="nil"/>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公务用车购置费</w:t>
            </w:r>
          </w:p>
        </w:tc>
        <w:tc>
          <w:tcPr>
            <w:tcW w:w="992" w:type="dxa"/>
            <w:gridSpan w:val="2"/>
            <w:tcBorders>
              <w:top w:val="nil"/>
              <w:left w:val="nil"/>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公务用车运行费</w:t>
            </w:r>
          </w:p>
        </w:tc>
        <w:tc>
          <w:tcPr>
            <w:tcW w:w="993" w:type="dxa"/>
            <w:vMerge/>
            <w:tcBorders>
              <w:top w:val="nil"/>
              <w:left w:val="single" w:sz="4" w:space="0" w:color="auto"/>
              <w:bottom w:val="single" w:sz="4" w:space="0" w:color="000000"/>
              <w:right w:val="single" w:sz="4" w:space="0" w:color="auto"/>
            </w:tcBorders>
            <w:vAlign w:val="center"/>
          </w:tcPr>
          <w:p w:rsidR="00F13A53" w:rsidRDefault="00F13A53">
            <w:pPr>
              <w:widowControl/>
              <w:jc w:val="left"/>
              <w:rPr>
                <w:rFonts w:ascii="??_GB2312" w:eastAsia="Times New Roman" w:hAnsi="Arial"/>
                <w:color w:val="000000"/>
                <w:kern w:val="0"/>
                <w:sz w:val="16"/>
                <w:szCs w:val="16"/>
              </w:rPr>
            </w:pPr>
          </w:p>
        </w:tc>
      </w:tr>
      <w:tr w:rsidR="00F13A53">
        <w:trPr>
          <w:trHeight w:val="255"/>
        </w:trPr>
        <w:tc>
          <w:tcPr>
            <w:tcW w:w="1149" w:type="dxa"/>
            <w:gridSpan w:val="2"/>
            <w:tcBorders>
              <w:top w:val="nil"/>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w:t>
            </w:r>
          </w:p>
        </w:tc>
        <w:tc>
          <w:tcPr>
            <w:tcW w:w="851" w:type="dxa"/>
            <w:gridSpan w:val="2"/>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w:t>
            </w:r>
          </w:p>
        </w:tc>
        <w:tc>
          <w:tcPr>
            <w:tcW w:w="992" w:type="dxa"/>
            <w:gridSpan w:val="5"/>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w:t>
            </w:r>
          </w:p>
        </w:tc>
        <w:tc>
          <w:tcPr>
            <w:tcW w:w="425" w:type="dxa"/>
            <w:gridSpan w:val="2"/>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w:t>
            </w:r>
          </w:p>
        </w:tc>
        <w:tc>
          <w:tcPr>
            <w:tcW w:w="993" w:type="dxa"/>
            <w:gridSpan w:val="3"/>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w:t>
            </w:r>
          </w:p>
        </w:tc>
        <w:tc>
          <w:tcPr>
            <w:tcW w:w="915" w:type="dxa"/>
            <w:gridSpan w:val="2"/>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w:t>
            </w:r>
          </w:p>
        </w:tc>
        <w:tc>
          <w:tcPr>
            <w:tcW w:w="927" w:type="dxa"/>
            <w:gridSpan w:val="3"/>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7</w:t>
            </w:r>
          </w:p>
        </w:tc>
        <w:tc>
          <w:tcPr>
            <w:tcW w:w="360" w:type="dxa"/>
            <w:gridSpan w:val="2"/>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8</w:t>
            </w:r>
          </w:p>
        </w:tc>
        <w:tc>
          <w:tcPr>
            <w:tcW w:w="1058" w:type="dxa"/>
            <w:gridSpan w:val="4"/>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9</w:t>
            </w:r>
          </w:p>
        </w:tc>
        <w:tc>
          <w:tcPr>
            <w:tcW w:w="425" w:type="dxa"/>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10</w:t>
            </w:r>
          </w:p>
        </w:tc>
        <w:tc>
          <w:tcPr>
            <w:tcW w:w="992" w:type="dxa"/>
            <w:gridSpan w:val="2"/>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11</w:t>
            </w:r>
          </w:p>
        </w:tc>
        <w:tc>
          <w:tcPr>
            <w:tcW w:w="993" w:type="dxa"/>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12</w:t>
            </w:r>
          </w:p>
        </w:tc>
      </w:tr>
      <w:tr w:rsidR="00F13A53">
        <w:trPr>
          <w:trHeight w:val="255"/>
        </w:trPr>
        <w:tc>
          <w:tcPr>
            <w:tcW w:w="1149" w:type="dxa"/>
            <w:gridSpan w:val="2"/>
            <w:tcBorders>
              <w:top w:val="nil"/>
              <w:left w:val="single" w:sz="4" w:space="0" w:color="auto"/>
              <w:bottom w:val="single" w:sz="4" w:space="0" w:color="auto"/>
              <w:right w:val="single" w:sz="4" w:space="0" w:color="auto"/>
            </w:tcBorders>
            <w:vAlign w:val="bottom"/>
          </w:tcPr>
          <w:p w:rsidR="00F13A53" w:rsidRDefault="009B5D4D">
            <w:pPr>
              <w:widowControl/>
              <w:jc w:val="right"/>
              <w:rPr>
                <w:rFonts w:ascii="??_GB2312" w:eastAsia="Times New Roman" w:hAnsi="Arial" w:cs="??_GB2312"/>
                <w:color w:val="000000"/>
                <w:kern w:val="0"/>
                <w:sz w:val="16"/>
                <w:szCs w:val="16"/>
              </w:rPr>
            </w:pPr>
            <w:r>
              <w:rPr>
                <w:rFonts w:ascii="??_GB2312" w:eastAsia="Times New Roman" w:hAnsi="Arial" w:cs="??_GB2312"/>
                <w:color w:val="000000"/>
                <w:kern w:val="0"/>
                <w:sz w:val="16"/>
                <w:szCs w:val="16"/>
              </w:rPr>
              <w:t>7.67</w:t>
            </w:r>
          </w:p>
        </w:tc>
        <w:tc>
          <w:tcPr>
            <w:tcW w:w="851"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992" w:type="dxa"/>
            <w:gridSpan w:val="5"/>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7.67</w:t>
            </w:r>
            <w:r>
              <w:rPr>
                <w:rFonts w:ascii="??_GB2312" w:eastAsia="Times New Roman" w:hAnsi="Arial"/>
                <w:color w:val="000000"/>
                <w:kern w:val="0"/>
                <w:sz w:val="16"/>
                <w:szCs w:val="16"/>
              </w:rPr>
              <w:t xml:space="preserve">　</w:t>
            </w:r>
          </w:p>
        </w:tc>
        <w:tc>
          <w:tcPr>
            <w:tcW w:w="425" w:type="dxa"/>
            <w:gridSpan w:val="2"/>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993" w:type="dxa"/>
            <w:gridSpan w:val="3"/>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3.43</w:t>
            </w:r>
            <w:r>
              <w:rPr>
                <w:rFonts w:ascii="??_GB2312" w:eastAsia="Times New Roman" w:hAnsi="Arial"/>
                <w:color w:val="000000"/>
                <w:kern w:val="0"/>
                <w:sz w:val="16"/>
                <w:szCs w:val="16"/>
              </w:rPr>
              <w:t xml:space="preserve">　</w:t>
            </w:r>
          </w:p>
        </w:tc>
        <w:tc>
          <w:tcPr>
            <w:tcW w:w="915"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4.240</w:t>
            </w:r>
            <w:r>
              <w:rPr>
                <w:rFonts w:ascii="??_GB2312" w:eastAsia="Times New Roman" w:hAnsi="Arial"/>
                <w:color w:val="000000"/>
                <w:kern w:val="0"/>
                <w:sz w:val="16"/>
                <w:szCs w:val="16"/>
              </w:rPr>
              <w:t xml:space="preserve">　</w:t>
            </w:r>
          </w:p>
        </w:tc>
        <w:tc>
          <w:tcPr>
            <w:tcW w:w="927" w:type="dxa"/>
            <w:gridSpan w:val="3"/>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7.67</w:t>
            </w:r>
            <w:r>
              <w:rPr>
                <w:rFonts w:ascii="??_GB2312" w:eastAsia="Times New Roman" w:hAnsi="Arial"/>
                <w:color w:val="000000"/>
                <w:kern w:val="0"/>
                <w:sz w:val="16"/>
                <w:szCs w:val="16"/>
              </w:rPr>
              <w:t xml:space="preserve">　</w:t>
            </w:r>
          </w:p>
        </w:tc>
        <w:tc>
          <w:tcPr>
            <w:tcW w:w="360"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058" w:type="dxa"/>
            <w:gridSpan w:val="4"/>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7.67</w:t>
            </w:r>
            <w:r>
              <w:rPr>
                <w:rFonts w:ascii="??_GB2312" w:eastAsia="Times New Roman" w:hAnsi="Arial"/>
                <w:color w:val="000000"/>
                <w:kern w:val="0"/>
                <w:sz w:val="16"/>
                <w:szCs w:val="16"/>
              </w:rPr>
              <w:t xml:space="preserve">　</w:t>
            </w:r>
          </w:p>
        </w:tc>
        <w:tc>
          <w:tcPr>
            <w:tcW w:w="425"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992" w:type="dxa"/>
            <w:gridSpan w:val="2"/>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3.43</w:t>
            </w:r>
            <w:r>
              <w:rPr>
                <w:rFonts w:ascii="??_GB2312" w:eastAsia="Times New Roman" w:hAnsi="Arial"/>
                <w:color w:val="000000"/>
                <w:kern w:val="0"/>
                <w:sz w:val="16"/>
                <w:szCs w:val="16"/>
              </w:rPr>
              <w:t xml:space="preserve">　</w:t>
            </w:r>
          </w:p>
        </w:tc>
        <w:tc>
          <w:tcPr>
            <w:tcW w:w="993" w:type="dxa"/>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s="??_GB2312"/>
                <w:color w:val="000000"/>
                <w:kern w:val="0"/>
                <w:sz w:val="16"/>
                <w:szCs w:val="16"/>
              </w:rPr>
              <w:t>4.24</w:t>
            </w:r>
            <w:r>
              <w:rPr>
                <w:rFonts w:ascii="??_GB2312" w:eastAsia="Times New Roman" w:hAnsi="Arial"/>
                <w:color w:val="000000"/>
                <w:kern w:val="0"/>
                <w:sz w:val="16"/>
                <w:szCs w:val="16"/>
              </w:rPr>
              <w:t xml:space="preserve">　</w:t>
            </w:r>
          </w:p>
        </w:tc>
      </w:tr>
    </w:tbl>
    <w:p w:rsidR="00F13A53" w:rsidRDefault="00F13A53">
      <w:pPr>
        <w:jc w:val="center"/>
        <w:rPr>
          <w:rFonts w:ascii="??_GB2312" w:eastAsia="Times New Roman"/>
          <w:b/>
          <w:bCs/>
          <w:sz w:val="32"/>
          <w:szCs w:val="32"/>
        </w:rPr>
      </w:pPr>
    </w:p>
    <w:tbl>
      <w:tblPr>
        <w:tblW w:w="9060" w:type="dxa"/>
        <w:tblInd w:w="-106" w:type="dxa"/>
        <w:tblLayout w:type="fixed"/>
        <w:tblLook w:val="04A0"/>
      </w:tblPr>
      <w:tblGrid>
        <w:gridCol w:w="440"/>
        <w:gridCol w:w="460"/>
        <w:gridCol w:w="720"/>
        <w:gridCol w:w="1600"/>
        <w:gridCol w:w="960"/>
        <w:gridCol w:w="960"/>
        <w:gridCol w:w="960"/>
        <w:gridCol w:w="960"/>
        <w:gridCol w:w="940"/>
        <w:gridCol w:w="1060"/>
      </w:tblGrid>
      <w:tr w:rsidR="00F13A53">
        <w:trPr>
          <w:trHeight w:val="300"/>
        </w:trPr>
        <w:tc>
          <w:tcPr>
            <w:tcW w:w="9060" w:type="dxa"/>
            <w:gridSpan w:val="10"/>
            <w:tcBorders>
              <w:top w:val="nil"/>
              <w:left w:val="nil"/>
              <w:bottom w:val="nil"/>
              <w:right w:val="nil"/>
            </w:tcBorders>
            <w:vAlign w:val="bottom"/>
          </w:tcPr>
          <w:p w:rsidR="00F13A53" w:rsidRDefault="009B5D4D">
            <w:pPr>
              <w:widowControl/>
              <w:ind w:firstLineChars="2250" w:firstLine="3600"/>
              <w:rPr>
                <w:rFonts w:ascii="??_GB2312" w:eastAsia="Times New Roman" w:hAnsi="Arial"/>
                <w:color w:val="000000"/>
                <w:kern w:val="0"/>
                <w:sz w:val="16"/>
                <w:szCs w:val="16"/>
              </w:rPr>
            </w:pPr>
            <w:r>
              <w:rPr>
                <w:rFonts w:ascii="??_GB2312" w:eastAsia="Times New Roman" w:hAnsi="Arial"/>
                <w:color w:val="000000"/>
                <w:kern w:val="0"/>
                <w:sz w:val="16"/>
                <w:szCs w:val="16"/>
              </w:rPr>
              <w:t>政府性基金预算财政拨款收入支出决算表</w:t>
            </w:r>
          </w:p>
        </w:tc>
      </w:tr>
      <w:tr w:rsidR="00F13A53">
        <w:trPr>
          <w:trHeight w:val="255"/>
        </w:trPr>
        <w:tc>
          <w:tcPr>
            <w:tcW w:w="44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4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72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160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9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9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9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9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94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1060" w:type="dxa"/>
            <w:tcBorders>
              <w:top w:val="nil"/>
              <w:left w:val="nil"/>
              <w:bottom w:val="nil"/>
              <w:right w:val="nil"/>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公开</w:t>
            </w:r>
            <w:r>
              <w:rPr>
                <w:rFonts w:ascii="??_GB2312" w:eastAsia="Times New Roman" w:hAnsi="Arial" w:cs="??_GB2312"/>
                <w:color w:val="000000"/>
                <w:kern w:val="0"/>
                <w:sz w:val="16"/>
                <w:szCs w:val="16"/>
              </w:rPr>
              <w:t>08</w:t>
            </w:r>
            <w:r>
              <w:rPr>
                <w:rFonts w:ascii="??_GB2312" w:eastAsia="Times New Roman" w:hAnsi="Arial"/>
                <w:color w:val="000000"/>
                <w:kern w:val="0"/>
                <w:sz w:val="16"/>
                <w:szCs w:val="16"/>
              </w:rPr>
              <w:t>表</w:t>
            </w:r>
          </w:p>
        </w:tc>
      </w:tr>
      <w:tr w:rsidR="00F13A53">
        <w:trPr>
          <w:trHeight w:val="255"/>
        </w:trPr>
        <w:tc>
          <w:tcPr>
            <w:tcW w:w="3220" w:type="dxa"/>
            <w:gridSpan w:val="4"/>
            <w:tcBorders>
              <w:top w:val="nil"/>
              <w:left w:val="nil"/>
              <w:bottom w:val="nil"/>
              <w:right w:val="nil"/>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部门：</w:t>
            </w:r>
            <w:r>
              <w:rPr>
                <w:rFonts w:ascii="??_GB2312" w:hAnsi="Arial" w:hint="eastAsia"/>
                <w:color w:val="000000"/>
                <w:kern w:val="0"/>
                <w:sz w:val="16"/>
                <w:szCs w:val="16"/>
              </w:rPr>
              <w:t>贵德县</w:t>
            </w:r>
            <w:r>
              <w:rPr>
                <w:rFonts w:ascii="??_GB2312" w:eastAsia="Times New Roman" w:hAnsi="Arial"/>
                <w:color w:val="000000"/>
                <w:kern w:val="0"/>
                <w:sz w:val="16"/>
                <w:szCs w:val="16"/>
              </w:rPr>
              <w:t>交通运输局</w:t>
            </w:r>
          </w:p>
        </w:tc>
        <w:tc>
          <w:tcPr>
            <w:tcW w:w="9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9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9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96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940" w:type="dxa"/>
            <w:tcBorders>
              <w:top w:val="nil"/>
              <w:left w:val="nil"/>
              <w:bottom w:val="nil"/>
              <w:right w:val="nil"/>
            </w:tcBorders>
            <w:vAlign w:val="bottom"/>
          </w:tcPr>
          <w:p w:rsidR="00F13A53" w:rsidRDefault="00F13A53">
            <w:pPr>
              <w:widowControl/>
              <w:jc w:val="left"/>
              <w:rPr>
                <w:rFonts w:ascii="??_GB2312" w:eastAsia="Times New Roman" w:hAnsi="Arial"/>
                <w:color w:val="000000"/>
                <w:kern w:val="0"/>
                <w:sz w:val="16"/>
                <w:szCs w:val="16"/>
              </w:rPr>
            </w:pPr>
          </w:p>
        </w:tc>
        <w:tc>
          <w:tcPr>
            <w:tcW w:w="1060" w:type="dxa"/>
            <w:tcBorders>
              <w:top w:val="nil"/>
              <w:left w:val="nil"/>
              <w:bottom w:val="nil"/>
              <w:right w:val="nil"/>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单位：万元</w:t>
            </w:r>
          </w:p>
        </w:tc>
      </w:tr>
      <w:tr w:rsidR="00F13A53">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lastRenderedPageBreak/>
              <w:t>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本年收入</w:t>
            </w:r>
          </w:p>
        </w:tc>
        <w:tc>
          <w:tcPr>
            <w:tcW w:w="2860" w:type="dxa"/>
            <w:gridSpan w:val="3"/>
            <w:tcBorders>
              <w:top w:val="single" w:sz="4" w:space="0" w:color="auto"/>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年末结转和结余</w:t>
            </w:r>
          </w:p>
        </w:tc>
      </w:tr>
      <w:tr w:rsidR="00F13A53">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功能分类科目编码</w:t>
            </w:r>
          </w:p>
        </w:tc>
        <w:tc>
          <w:tcPr>
            <w:tcW w:w="1600"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left"/>
              <w:rPr>
                <w:rFonts w:ascii="??_GB2312" w:eastAsia="Times New Roman" w:hAnsi="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F13A53" w:rsidRDefault="00F13A53">
            <w:pPr>
              <w:widowControl/>
              <w:jc w:val="left"/>
              <w:rPr>
                <w:rFonts w:ascii="??_GB2312" w:eastAsia="Times New Roman" w:hAnsi="Arial"/>
                <w:color w:val="000000"/>
                <w:kern w:val="0"/>
                <w:sz w:val="16"/>
                <w:szCs w:val="16"/>
              </w:rPr>
            </w:pPr>
          </w:p>
        </w:tc>
        <w:tc>
          <w:tcPr>
            <w:tcW w:w="960" w:type="dxa"/>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小计</w:t>
            </w:r>
          </w:p>
        </w:tc>
        <w:tc>
          <w:tcPr>
            <w:tcW w:w="960" w:type="dxa"/>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基本支出</w:t>
            </w:r>
          </w:p>
        </w:tc>
        <w:tc>
          <w:tcPr>
            <w:tcW w:w="940" w:type="dxa"/>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rsidR="00F13A53" w:rsidRDefault="00F13A53">
            <w:pPr>
              <w:widowControl/>
              <w:jc w:val="left"/>
              <w:rPr>
                <w:rFonts w:ascii="??_GB2312" w:eastAsia="Times New Roman" w:hAnsi="Arial"/>
                <w:color w:val="000000"/>
                <w:kern w:val="0"/>
                <w:sz w:val="16"/>
                <w:szCs w:val="16"/>
              </w:rPr>
            </w:pPr>
          </w:p>
        </w:tc>
      </w:tr>
      <w:tr w:rsidR="00F13A53">
        <w:trPr>
          <w:trHeight w:val="255"/>
        </w:trPr>
        <w:tc>
          <w:tcPr>
            <w:tcW w:w="440" w:type="dxa"/>
            <w:vMerge w:val="restart"/>
            <w:tcBorders>
              <w:top w:val="nil"/>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类</w:t>
            </w:r>
          </w:p>
        </w:tc>
        <w:tc>
          <w:tcPr>
            <w:tcW w:w="460" w:type="dxa"/>
            <w:vMerge w:val="restart"/>
            <w:tcBorders>
              <w:top w:val="nil"/>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款</w:t>
            </w:r>
          </w:p>
        </w:tc>
        <w:tc>
          <w:tcPr>
            <w:tcW w:w="720" w:type="dxa"/>
            <w:vMerge w:val="restart"/>
            <w:tcBorders>
              <w:top w:val="nil"/>
              <w:left w:val="single" w:sz="4" w:space="0" w:color="auto"/>
              <w:bottom w:val="single" w:sz="4" w:space="0" w:color="auto"/>
              <w:right w:val="single" w:sz="4" w:space="0" w:color="auto"/>
            </w:tcBorders>
            <w:vAlign w:val="center"/>
          </w:tcPr>
          <w:p w:rsidR="00F13A53" w:rsidRDefault="009B5D4D">
            <w:pPr>
              <w:widowControl/>
              <w:jc w:val="center"/>
              <w:rPr>
                <w:rFonts w:ascii="??_GB2312" w:eastAsia="Times New Roman" w:hAnsi="Arial"/>
                <w:color w:val="000000"/>
                <w:kern w:val="0"/>
                <w:sz w:val="16"/>
                <w:szCs w:val="16"/>
              </w:rPr>
            </w:pPr>
            <w:r>
              <w:rPr>
                <w:rFonts w:ascii="??_GB2312" w:eastAsia="Times New Roman" w:hAnsi="Arial"/>
                <w:color w:val="000000"/>
                <w:kern w:val="0"/>
                <w:sz w:val="16"/>
                <w:szCs w:val="16"/>
              </w:rPr>
              <w:t>项</w:t>
            </w:r>
          </w:p>
        </w:tc>
        <w:tc>
          <w:tcPr>
            <w:tcW w:w="1600"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栏次</w:t>
            </w:r>
          </w:p>
        </w:tc>
        <w:tc>
          <w:tcPr>
            <w:tcW w:w="960" w:type="dxa"/>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1</w:t>
            </w:r>
          </w:p>
        </w:tc>
        <w:tc>
          <w:tcPr>
            <w:tcW w:w="960" w:type="dxa"/>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2</w:t>
            </w:r>
          </w:p>
        </w:tc>
        <w:tc>
          <w:tcPr>
            <w:tcW w:w="960" w:type="dxa"/>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3</w:t>
            </w:r>
          </w:p>
        </w:tc>
        <w:tc>
          <w:tcPr>
            <w:tcW w:w="960" w:type="dxa"/>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4</w:t>
            </w:r>
          </w:p>
        </w:tc>
        <w:tc>
          <w:tcPr>
            <w:tcW w:w="940" w:type="dxa"/>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5</w:t>
            </w:r>
          </w:p>
        </w:tc>
        <w:tc>
          <w:tcPr>
            <w:tcW w:w="1060" w:type="dxa"/>
            <w:tcBorders>
              <w:top w:val="nil"/>
              <w:left w:val="nil"/>
              <w:bottom w:val="single" w:sz="4" w:space="0" w:color="auto"/>
              <w:right w:val="single" w:sz="4" w:space="0" w:color="auto"/>
            </w:tcBorders>
            <w:vAlign w:val="bottom"/>
          </w:tcPr>
          <w:p w:rsidR="00F13A53" w:rsidRDefault="009B5D4D">
            <w:pPr>
              <w:widowControl/>
              <w:jc w:val="center"/>
              <w:rPr>
                <w:rFonts w:ascii="??_GB2312" w:eastAsia="Times New Roman" w:hAnsi="Arial" w:cs="??_GB2312"/>
                <w:color w:val="000000"/>
                <w:kern w:val="0"/>
                <w:sz w:val="16"/>
                <w:szCs w:val="16"/>
              </w:rPr>
            </w:pPr>
            <w:r>
              <w:rPr>
                <w:rFonts w:ascii="??_GB2312" w:eastAsia="Times New Roman" w:hAnsi="Arial" w:cs="??_GB2312"/>
                <w:color w:val="000000"/>
                <w:kern w:val="0"/>
                <w:sz w:val="16"/>
                <w:szCs w:val="16"/>
              </w:rPr>
              <w:t>6</w:t>
            </w:r>
          </w:p>
        </w:tc>
      </w:tr>
      <w:tr w:rsidR="00F13A53">
        <w:trPr>
          <w:trHeight w:val="255"/>
        </w:trPr>
        <w:tc>
          <w:tcPr>
            <w:tcW w:w="440" w:type="dxa"/>
            <w:vMerge/>
            <w:tcBorders>
              <w:top w:val="nil"/>
              <w:left w:val="single" w:sz="4" w:space="0" w:color="auto"/>
              <w:bottom w:val="single" w:sz="4" w:space="0" w:color="auto"/>
              <w:right w:val="single" w:sz="4" w:space="0" w:color="auto"/>
            </w:tcBorders>
            <w:vAlign w:val="center"/>
          </w:tcPr>
          <w:p w:rsidR="00F13A53" w:rsidRDefault="00F13A53">
            <w:pPr>
              <w:widowControl/>
              <w:jc w:val="left"/>
              <w:rPr>
                <w:rFonts w:ascii="??_GB2312" w:eastAsia="Times New Roman" w:hAnsi="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rsidR="00F13A53" w:rsidRDefault="00F13A53">
            <w:pPr>
              <w:widowControl/>
              <w:jc w:val="left"/>
              <w:rPr>
                <w:rFonts w:ascii="??_GB2312" w:eastAsia="Times New Roman" w:hAnsi="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rsidR="00F13A53" w:rsidRDefault="00F13A53">
            <w:pPr>
              <w:widowControl/>
              <w:jc w:val="left"/>
              <w:rPr>
                <w:rFonts w:ascii="??_GB2312" w:eastAsia="Times New Roman" w:hAnsi="Arial"/>
                <w:color w:val="000000"/>
                <w:kern w:val="0"/>
                <w:sz w:val="16"/>
                <w:szCs w:val="16"/>
              </w:rPr>
            </w:pPr>
          </w:p>
        </w:tc>
        <w:tc>
          <w:tcPr>
            <w:tcW w:w="1600"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合计</w:t>
            </w:r>
          </w:p>
        </w:tc>
        <w:tc>
          <w:tcPr>
            <w:tcW w:w="960"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r w:rsidR="00F13A53">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rsidR="00F13A53" w:rsidRDefault="009B5D4D">
            <w:pPr>
              <w:widowControl/>
              <w:jc w:val="lef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rsidR="00F13A53" w:rsidRDefault="009B5D4D">
            <w:pPr>
              <w:widowControl/>
              <w:jc w:val="right"/>
              <w:rPr>
                <w:rFonts w:ascii="??_GB2312" w:eastAsia="Times New Roman" w:hAnsi="Arial"/>
                <w:color w:val="000000"/>
                <w:kern w:val="0"/>
                <w:sz w:val="16"/>
                <w:szCs w:val="16"/>
              </w:rPr>
            </w:pPr>
            <w:r>
              <w:rPr>
                <w:rFonts w:ascii="??_GB2312" w:eastAsia="Times New Roman" w:hAnsi="Arial"/>
                <w:color w:val="000000"/>
                <w:kern w:val="0"/>
                <w:sz w:val="16"/>
                <w:szCs w:val="16"/>
              </w:rPr>
              <w:t xml:space="preserve">　</w:t>
            </w:r>
          </w:p>
        </w:tc>
      </w:tr>
    </w:tbl>
    <w:p w:rsidR="00F13A53" w:rsidRDefault="00F13A53">
      <w:pPr>
        <w:jc w:val="center"/>
        <w:rPr>
          <w:rFonts w:ascii="??_GB2312" w:eastAsia="Times New Roman"/>
          <w:b/>
          <w:bCs/>
          <w:sz w:val="32"/>
          <w:szCs w:val="32"/>
        </w:rPr>
      </w:pPr>
    </w:p>
    <w:p w:rsidR="00F13A53" w:rsidRDefault="009B5D4D">
      <w:pPr>
        <w:jc w:val="center"/>
        <w:rPr>
          <w:rFonts w:ascii="??_GB2312" w:eastAsia="Times New Roman"/>
          <w:b/>
          <w:bCs/>
          <w:sz w:val="32"/>
          <w:szCs w:val="32"/>
        </w:rPr>
      </w:pPr>
      <w:r>
        <w:rPr>
          <w:rFonts w:ascii="??_GB2312" w:eastAsia="Times New Roman"/>
          <w:b/>
          <w:bCs/>
          <w:sz w:val="32"/>
          <w:szCs w:val="32"/>
        </w:rPr>
        <w:t>第三部分</w:t>
      </w:r>
    </w:p>
    <w:p w:rsidR="00F13A53" w:rsidRDefault="009B5D4D">
      <w:pPr>
        <w:jc w:val="center"/>
        <w:rPr>
          <w:rFonts w:ascii="??_GB2312" w:eastAsia="Times New Roman"/>
          <w:b/>
          <w:bCs/>
          <w:sz w:val="32"/>
          <w:szCs w:val="32"/>
        </w:rPr>
      </w:pPr>
      <w:r>
        <w:rPr>
          <w:rFonts w:ascii="??_GB2312" w:eastAsia="Times New Roman"/>
          <w:b/>
          <w:bCs/>
          <w:sz w:val="32"/>
          <w:szCs w:val="32"/>
        </w:rPr>
        <w:t>贵德县交通运输局</w:t>
      </w:r>
      <w:r>
        <w:rPr>
          <w:rFonts w:ascii="??_GB2312" w:eastAsia="Times New Roman" w:cs="??_GB2312"/>
          <w:b/>
          <w:bCs/>
          <w:sz w:val="32"/>
          <w:szCs w:val="32"/>
        </w:rPr>
        <w:t>2016</w:t>
      </w:r>
      <w:r>
        <w:rPr>
          <w:rFonts w:ascii="??_GB2312" w:eastAsia="Times New Roman"/>
          <w:b/>
          <w:bCs/>
          <w:sz w:val="32"/>
          <w:szCs w:val="32"/>
        </w:rPr>
        <w:t>年度部门决算情况说明</w:t>
      </w:r>
    </w:p>
    <w:p w:rsidR="00F13A53" w:rsidRDefault="00F13A53">
      <w:pPr>
        <w:rPr>
          <w:rFonts w:ascii="??_GB2312" w:eastAsia="Times New Roman"/>
          <w:sz w:val="32"/>
          <w:szCs w:val="32"/>
        </w:rPr>
      </w:pPr>
    </w:p>
    <w:p w:rsidR="00F13A53" w:rsidRDefault="009B5D4D" w:rsidP="00B72A5A">
      <w:pPr>
        <w:ind w:firstLineChars="200" w:firstLine="643"/>
        <w:rPr>
          <w:rFonts w:ascii="??_GB2312" w:eastAsia="Times New Roman"/>
          <w:b/>
          <w:bCs/>
          <w:sz w:val="32"/>
          <w:szCs w:val="32"/>
        </w:rPr>
      </w:pPr>
      <w:r>
        <w:rPr>
          <w:rFonts w:ascii="??_GB2312" w:eastAsia="Times New Roman"/>
          <w:b/>
          <w:bCs/>
          <w:sz w:val="32"/>
          <w:szCs w:val="32"/>
        </w:rPr>
        <w:t>一、关于</w:t>
      </w:r>
      <w:r>
        <w:rPr>
          <w:rFonts w:ascii="??_GB2312" w:hint="eastAsia"/>
          <w:b/>
          <w:bCs/>
          <w:sz w:val="32"/>
          <w:szCs w:val="32"/>
        </w:rPr>
        <w:t>贵德县</w:t>
      </w:r>
      <w:r>
        <w:rPr>
          <w:rFonts w:ascii="??_GB2312" w:eastAsia="Times New Roman"/>
          <w:b/>
          <w:bCs/>
          <w:sz w:val="32"/>
          <w:szCs w:val="32"/>
        </w:rPr>
        <w:t>交通运输局</w:t>
      </w:r>
      <w:r>
        <w:rPr>
          <w:rFonts w:ascii="??_GB2312" w:eastAsia="Times New Roman" w:cs="??_GB2312"/>
          <w:b/>
          <w:bCs/>
          <w:sz w:val="32"/>
          <w:szCs w:val="32"/>
        </w:rPr>
        <w:t>2016</w:t>
      </w:r>
      <w:r>
        <w:rPr>
          <w:rFonts w:ascii="??_GB2312" w:eastAsia="Times New Roman"/>
          <w:b/>
          <w:bCs/>
          <w:sz w:val="32"/>
          <w:szCs w:val="32"/>
        </w:rPr>
        <w:t>年度部门决算收支总体情况说明</w:t>
      </w:r>
    </w:p>
    <w:p w:rsidR="00F13A53" w:rsidRDefault="009B5D4D">
      <w:pPr>
        <w:ind w:firstLine="645"/>
        <w:rPr>
          <w:rFonts w:ascii="??_GB2312" w:eastAsia="Times New Roman"/>
          <w:sz w:val="32"/>
          <w:szCs w:val="32"/>
        </w:rPr>
      </w:pPr>
      <w:r>
        <w:rPr>
          <w:rFonts w:ascii="??_GB2312" w:hint="eastAsia"/>
          <w:sz w:val="32"/>
          <w:szCs w:val="32"/>
        </w:rPr>
        <w:t>贵德县</w:t>
      </w:r>
      <w:r>
        <w:rPr>
          <w:rFonts w:ascii="??_GB2312" w:eastAsia="Times New Roman"/>
          <w:sz w:val="32"/>
          <w:szCs w:val="32"/>
        </w:rPr>
        <w:t>交通运输局</w:t>
      </w:r>
      <w:r>
        <w:rPr>
          <w:rFonts w:ascii="??_GB2312" w:eastAsia="Times New Roman" w:cs="??_GB2312"/>
          <w:sz w:val="32"/>
          <w:szCs w:val="32"/>
        </w:rPr>
        <w:t>2016</w:t>
      </w:r>
      <w:r>
        <w:rPr>
          <w:rFonts w:ascii="??_GB2312" w:eastAsia="Times New Roman"/>
          <w:sz w:val="32"/>
          <w:szCs w:val="32"/>
        </w:rPr>
        <w:t>年度收支总决算</w:t>
      </w:r>
      <w:r>
        <w:rPr>
          <w:rFonts w:ascii="??_GB2312" w:eastAsia="Times New Roman" w:cs="??_GB2312"/>
          <w:sz w:val="32"/>
          <w:szCs w:val="32"/>
        </w:rPr>
        <w:t>1948.53</w:t>
      </w:r>
      <w:r>
        <w:rPr>
          <w:rFonts w:ascii="??_GB2312" w:eastAsia="Times New Roman"/>
          <w:sz w:val="32"/>
          <w:szCs w:val="32"/>
        </w:rPr>
        <w:t>万元，比</w:t>
      </w:r>
      <w:r>
        <w:rPr>
          <w:rFonts w:ascii="??_GB2312" w:eastAsia="Times New Roman" w:cs="??_GB2312"/>
          <w:sz w:val="32"/>
          <w:szCs w:val="32"/>
        </w:rPr>
        <w:t>2015</w:t>
      </w:r>
      <w:r>
        <w:rPr>
          <w:rFonts w:ascii="??_GB2312" w:eastAsia="Times New Roman"/>
          <w:sz w:val="32"/>
          <w:szCs w:val="32"/>
        </w:rPr>
        <w:t>年收支总决算</w:t>
      </w:r>
      <w:r>
        <w:rPr>
          <w:rFonts w:ascii="??_GB2312" w:eastAsia="Times New Roman" w:cs="??_GB2312"/>
          <w:sz w:val="32"/>
          <w:szCs w:val="32"/>
        </w:rPr>
        <w:t>1026.73</w:t>
      </w:r>
      <w:r>
        <w:rPr>
          <w:rFonts w:ascii="??_GB2312" w:eastAsia="Times New Roman"/>
          <w:sz w:val="32"/>
          <w:szCs w:val="32"/>
        </w:rPr>
        <w:t>万元，增</w:t>
      </w:r>
      <w:r>
        <w:rPr>
          <w:rFonts w:ascii="??_GB2312" w:eastAsia="Times New Roman" w:cs="??_GB2312"/>
          <w:sz w:val="32"/>
          <w:szCs w:val="32"/>
        </w:rPr>
        <w:t>921.80</w:t>
      </w:r>
      <w:r>
        <w:rPr>
          <w:rFonts w:ascii="??_GB2312" w:eastAsia="Times New Roman"/>
          <w:sz w:val="32"/>
          <w:szCs w:val="32"/>
        </w:rPr>
        <w:t>万元。主要原因是</w:t>
      </w:r>
      <w:r>
        <w:rPr>
          <w:rFonts w:ascii="??_GB2312" w:eastAsia="Times New Roman" w:cs="??_GB2312"/>
          <w:sz w:val="32"/>
          <w:szCs w:val="32"/>
        </w:rPr>
        <w:t>:</w:t>
      </w:r>
      <w:r>
        <w:rPr>
          <w:rFonts w:ascii="??_GB2312" w:eastAsia="Times New Roman"/>
          <w:sz w:val="32"/>
          <w:szCs w:val="32"/>
        </w:rPr>
        <w:t>收支增加农村公路基本建设资金增加）。（可列柱状图）</w:t>
      </w:r>
    </w:p>
    <w:p w:rsidR="00F13A53" w:rsidRDefault="009B5D4D">
      <w:pPr>
        <w:ind w:firstLine="645"/>
        <w:rPr>
          <w:rFonts w:ascii="??_GB2312" w:eastAsia="Times New Roman"/>
          <w:b/>
          <w:bCs/>
          <w:sz w:val="32"/>
          <w:szCs w:val="32"/>
        </w:rPr>
      </w:pPr>
      <w:r>
        <w:rPr>
          <w:rFonts w:ascii="??_GB2312" w:eastAsia="Times New Roman"/>
          <w:b/>
          <w:bCs/>
          <w:sz w:val="32"/>
          <w:szCs w:val="32"/>
        </w:rPr>
        <w:t>二、关于</w:t>
      </w:r>
      <w:r>
        <w:rPr>
          <w:rFonts w:ascii="??_GB2312" w:hint="eastAsia"/>
          <w:b/>
          <w:bCs/>
          <w:sz w:val="32"/>
          <w:szCs w:val="32"/>
        </w:rPr>
        <w:t>贵德县</w:t>
      </w:r>
      <w:r>
        <w:rPr>
          <w:rFonts w:ascii="??_GB2312" w:eastAsia="Times New Roman"/>
          <w:b/>
          <w:bCs/>
          <w:sz w:val="32"/>
          <w:szCs w:val="32"/>
        </w:rPr>
        <w:t>交通运输局</w:t>
      </w:r>
      <w:r>
        <w:rPr>
          <w:rFonts w:ascii="??_GB2312" w:eastAsia="Times New Roman" w:cs="??_GB2312"/>
          <w:b/>
          <w:bCs/>
          <w:sz w:val="32"/>
          <w:szCs w:val="32"/>
        </w:rPr>
        <w:t>2016</w:t>
      </w:r>
      <w:r>
        <w:rPr>
          <w:rFonts w:ascii="??_GB2312" w:eastAsia="Times New Roman"/>
          <w:b/>
          <w:bCs/>
          <w:sz w:val="32"/>
          <w:szCs w:val="32"/>
        </w:rPr>
        <w:t>年度收入决算情况说明</w:t>
      </w:r>
    </w:p>
    <w:p w:rsidR="00F13A53" w:rsidRDefault="009B5D4D">
      <w:pPr>
        <w:ind w:firstLine="645"/>
        <w:rPr>
          <w:rFonts w:ascii="??_GB2312" w:eastAsia="Times New Roman"/>
          <w:sz w:val="32"/>
          <w:szCs w:val="32"/>
        </w:rPr>
      </w:pPr>
      <w:r>
        <w:rPr>
          <w:rFonts w:ascii="??_GB2312" w:eastAsia="Times New Roman"/>
          <w:sz w:val="32"/>
          <w:szCs w:val="32"/>
        </w:rPr>
        <w:t>本年收入合计</w:t>
      </w:r>
      <w:r>
        <w:rPr>
          <w:rFonts w:ascii="??_GB2312" w:eastAsia="Times New Roman" w:cs="??_GB2312"/>
          <w:sz w:val="32"/>
          <w:szCs w:val="32"/>
        </w:rPr>
        <w:t>1948.53</w:t>
      </w:r>
      <w:r>
        <w:rPr>
          <w:rFonts w:ascii="??_GB2312" w:eastAsia="Times New Roman"/>
          <w:sz w:val="32"/>
          <w:szCs w:val="32"/>
        </w:rPr>
        <w:t>万元，其中：财政拨款收入</w:t>
      </w:r>
      <w:r>
        <w:rPr>
          <w:rFonts w:ascii="??_GB2312" w:eastAsia="Times New Roman" w:cs="??_GB2312"/>
          <w:sz w:val="32"/>
          <w:szCs w:val="32"/>
        </w:rPr>
        <w:t>1948.53</w:t>
      </w:r>
      <w:r>
        <w:rPr>
          <w:rFonts w:ascii="??_GB2312" w:eastAsia="Times New Roman"/>
          <w:sz w:val="32"/>
          <w:szCs w:val="32"/>
        </w:rPr>
        <w:t>万元，占</w:t>
      </w:r>
      <w:r>
        <w:rPr>
          <w:rFonts w:ascii="??_GB2312" w:eastAsia="Times New Roman" w:cs="??_GB2312"/>
          <w:sz w:val="32"/>
          <w:szCs w:val="32"/>
        </w:rPr>
        <w:t>100%</w:t>
      </w:r>
      <w:r>
        <w:rPr>
          <w:rFonts w:ascii="??_GB2312" w:eastAsia="Times New Roman"/>
          <w:sz w:val="32"/>
          <w:szCs w:val="32"/>
        </w:rPr>
        <w:t>；事业收入</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；经营收入</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；附属单位上缴收入</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；其他收入</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。（可列饼状图）</w:t>
      </w:r>
    </w:p>
    <w:p w:rsidR="00F13A53" w:rsidRDefault="009B5D4D">
      <w:pPr>
        <w:ind w:firstLine="645"/>
        <w:rPr>
          <w:rFonts w:ascii="??_GB2312" w:eastAsia="Times New Roman"/>
          <w:b/>
          <w:bCs/>
          <w:sz w:val="32"/>
          <w:szCs w:val="32"/>
        </w:rPr>
      </w:pPr>
      <w:r>
        <w:rPr>
          <w:rFonts w:ascii="??_GB2312" w:eastAsia="Times New Roman"/>
          <w:b/>
          <w:bCs/>
          <w:sz w:val="32"/>
          <w:szCs w:val="32"/>
        </w:rPr>
        <w:t>三、关于</w:t>
      </w:r>
      <w:r>
        <w:rPr>
          <w:rFonts w:ascii="??_GB2312" w:hint="eastAsia"/>
          <w:b/>
          <w:bCs/>
          <w:sz w:val="32"/>
          <w:szCs w:val="32"/>
        </w:rPr>
        <w:t>贵德县</w:t>
      </w:r>
      <w:r>
        <w:rPr>
          <w:rFonts w:ascii="??_GB2312" w:eastAsia="Times New Roman"/>
          <w:b/>
          <w:bCs/>
          <w:sz w:val="32"/>
          <w:szCs w:val="32"/>
        </w:rPr>
        <w:t>交通运输局</w:t>
      </w:r>
      <w:r>
        <w:rPr>
          <w:rFonts w:ascii="??_GB2312" w:eastAsia="Times New Roman" w:cs="??_GB2312"/>
          <w:b/>
          <w:bCs/>
          <w:sz w:val="32"/>
          <w:szCs w:val="32"/>
        </w:rPr>
        <w:t>2016</w:t>
      </w:r>
      <w:r>
        <w:rPr>
          <w:rFonts w:ascii="??_GB2312" w:eastAsia="Times New Roman"/>
          <w:b/>
          <w:bCs/>
          <w:sz w:val="32"/>
          <w:szCs w:val="32"/>
        </w:rPr>
        <w:t>年度支出决算情况说明</w:t>
      </w:r>
    </w:p>
    <w:p w:rsidR="00F13A53" w:rsidRDefault="009B5D4D">
      <w:pPr>
        <w:ind w:firstLine="645"/>
        <w:rPr>
          <w:rFonts w:ascii="??_GB2312" w:eastAsia="Times New Roman"/>
          <w:sz w:val="32"/>
          <w:szCs w:val="32"/>
        </w:rPr>
      </w:pPr>
      <w:r>
        <w:rPr>
          <w:rFonts w:ascii="??_GB2312" w:eastAsia="Times New Roman"/>
          <w:sz w:val="32"/>
          <w:szCs w:val="32"/>
        </w:rPr>
        <w:t>本年支出合计</w:t>
      </w:r>
      <w:r>
        <w:rPr>
          <w:rFonts w:ascii="??_GB2312" w:eastAsia="Times New Roman" w:cs="??_GB2312"/>
          <w:sz w:val="32"/>
          <w:szCs w:val="32"/>
        </w:rPr>
        <w:t>1948.53</w:t>
      </w:r>
      <w:r>
        <w:rPr>
          <w:rFonts w:ascii="??_GB2312" w:eastAsia="Times New Roman"/>
          <w:sz w:val="32"/>
          <w:szCs w:val="32"/>
        </w:rPr>
        <w:t>万元，其中：基本支出</w:t>
      </w:r>
      <w:r>
        <w:rPr>
          <w:rFonts w:ascii="??_GB2312" w:eastAsia="Times New Roman" w:cs="??_GB2312"/>
          <w:sz w:val="32"/>
          <w:szCs w:val="32"/>
        </w:rPr>
        <w:t>1948.53</w:t>
      </w:r>
      <w:r>
        <w:rPr>
          <w:rFonts w:ascii="??_GB2312" w:eastAsia="Times New Roman"/>
          <w:sz w:val="32"/>
          <w:szCs w:val="32"/>
        </w:rPr>
        <w:t>万元，占</w:t>
      </w:r>
      <w:r>
        <w:rPr>
          <w:rFonts w:ascii="??_GB2312" w:eastAsia="Times New Roman" w:cs="??_GB2312"/>
          <w:sz w:val="32"/>
          <w:szCs w:val="32"/>
        </w:rPr>
        <w:t>100%</w:t>
      </w:r>
      <w:r>
        <w:rPr>
          <w:rFonts w:ascii="??_GB2312" w:eastAsia="Times New Roman"/>
          <w:sz w:val="32"/>
          <w:szCs w:val="32"/>
        </w:rPr>
        <w:t>；项目支出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；经营支出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。（可列饼状图）</w:t>
      </w:r>
    </w:p>
    <w:p w:rsidR="00F13A53" w:rsidRDefault="009B5D4D">
      <w:pPr>
        <w:ind w:firstLine="645"/>
        <w:rPr>
          <w:rFonts w:ascii="??_GB2312" w:eastAsia="Times New Roman"/>
          <w:b/>
          <w:bCs/>
          <w:sz w:val="32"/>
          <w:szCs w:val="32"/>
        </w:rPr>
      </w:pPr>
      <w:r>
        <w:rPr>
          <w:rFonts w:ascii="??_GB2312" w:eastAsia="Times New Roman"/>
          <w:b/>
          <w:bCs/>
          <w:sz w:val="32"/>
          <w:szCs w:val="32"/>
        </w:rPr>
        <w:t>四、关于</w:t>
      </w:r>
      <w:r>
        <w:rPr>
          <w:rFonts w:ascii="??_GB2312" w:hint="eastAsia"/>
          <w:b/>
          <w:bCs/>
          <w:sz w:val="32"/>
          <w:szCs w:val="32"/>
        </w:rPr>
        <w:t>贵德县</w:t>
      </w:r>
      <w:r>
        <w:rPr>
          <w:rFonts w:ascii="??_GB2312" w:eastAsia="Times New Roman"/>
          <w:b/>
          <w:bCs/>
          <w:sz w:val="32"/>
          <w:szCs w:val="32"/>
        </w:rPr>
        <w:t>交通运输局</w:t>
      </w:r>
      <w:r>
        <w:rPr>
          <w:rFonts w:ascii="??_GB2312" w:eastAsia="Times New Roman" w:cs="??_GB2312"/>
          <w:b/>
          <w:bCs/>
          <w:sz w:val="32"/>
          <w:szCs w:val="32"/>
        </w:rPr>
        <w:t>2016</w:t>
      </w:r>
      <w:r>
        <w:rPr>
          <w:rFonts w:ascii="??_GB2312" w:eastAsia="Times New Roman"/>
          <w:b/>
          <w:bCs/>
          <w:sz w:val="32"/>
          <w:szCs w:val="32"/>
        </w:rPr>
        <w:t>年度财政拨款收入支出决算总体情况说明</w:t>
      </w:r>
    </w:p>
    <w:p w:rsidR="00F13A53" w:rsidRDefault="009B5D4D">
      <w:pPr>
        <w:ind w:firstLineChars="250" w:firstLine="800"/>
        <w:rPr>
          <w:rFonts w:ascii="??_GB2312" w:eastAsia="Times New Roman"/>
          <w:sz w:val="32"/>
          <w:szCs w:val="32"/>
        </w:rPr>
      </w:pPr>
      <w:r>
        <w:rPr>
          <w:rFonts w:ascii="??_GB2312" w:hint="eastAsia"/>
          <w:sz w:val="32"/>
          <w:szCs w:val="32"/>
        </w:rPr>
        <w:t>贵德县</w:t>
      </w:r>
      <w:r>
        <w:rPr>
          <w:rFonts w:ascii="??_GB2312" w:eastAsia="Times New Roman"/>
          <w:sz w:val="32"/>
          <w:szCs w:val="32"/>
        </w:rPr>
        <w:t>交通运输局</w:t>
      </w:r>
      <w:r>
        <w:rPr>
          <w:rFonts w:ascii="??_GB2312" w:eastAsia="Times New Roman" w:cs="??_GB2312"/>
          <w:sz w:val="32"/>
          <w:szCs w:val="32"/>
        </w:rPr>
        <w:t>2016</w:t>
      </w:r>
      <w:r>
        <w:rPr>
          <w:rFonts w:ascii="??_GB2312" w:eastAsia="Times New Roman"/>
          <w:sz w:val="32"/>
          <w:szCs w:val="32"/>
        </w:rPr>
        <w:t>年度财政拨款收支总决算</w:t>
      </w:r>
      <w:r>
        <w:rPr>
          <w:rFonts w:ascii="??_GB2312" w:eastAsia="Times New Roman" w:cs="??_GB2312"/>
          <w:sz w:val="32"/>
          <w:szCs w:val="32"/>
        </w:rPr>
        <w:t>1948.53</w:t>
      </w:r>
      <w:r>
        <w:rPr>
          <w:rFonts w:ascii="??_GB2312" w:eastAsia="Times New Roman"/>
          <w:sz w:val="32"/>
          <w:szCs w:val="32"/>
        </w:rPr>
        <w:t>万元。与</w:t>
      </w:r>
      <w:r>
        <w:rPr>
          <w:rFonts w:ascii="??_GB2312" w:eastAsia="Times New Roman" w:cs="??_GB2312"/>
          <w:sz w:val="32"/>
          <w:szCs w:val="32"/>
        </w:rPr>
        <w:lastRenderedPageBreak/>
        <w:t>2015</w:t>
      </w:r>
      <w:r>
        <w:rPr>
          <w:rFonts w:ascii="??_GB2312" w:eastAsia="Times New Roman"/>
          <w:sz w:val="32"/>
          <w:szCs w:val="32"/>
        </w:rPr>
        <w:t>年</w:t>
      </w:r>
      <w:r>
        <w:rPr>
          <w:rFonts w:ascii="??_GB2312" w:eastAsia="Times New Roman" w:cs="??_GB2312"/>
          <w:sz w:val="32"/>
          <w:szCs w:val="32"/>
        </w:rPr>
        <w:t>1026.73</w:t>
      </w:r>
      <w:r>
        <w:rPr>
          <w:rFonts w:ascii="??_GB2312" w:eastAsia="Times New Roman"/>
          <w:sz w:val="32"/>
          <w:szCs w:val="32"/>
        </w:rPr>
        <w:t>万元相比，财政拨款收、支总计各增加</w:t>
      </w:r>
      <w:r>
        <w:rPr>
          <w:rFonts w:ascii="??_GB2312" w:eastAsia="Times New Roman" w:cs="??_GB2312"/>
          <w:sz w:val="32"/>
          <w:szCs w:val="32"/>
        </w:rPr>
        <w:t>921.80</w:t>
      </w:r>
      <w:r>
        <w:rPr>
          <w:rFonts w:ascii="??_GB2312" w:eastAsia="Times New Roman"/>
          <w:sz w:val="32"/>
          <w:szCs w:val="32"/>
        </w:rPr>
        <w:t>万元，增长</w:t>
      </w:r>
      <w:r>
        <w:rPr>
          <w:rFonts w:ascii="??_GB2312" w:eastAsia="Times New Roman" w:cs="??_GB2312"/>
          <w:sz w:val="32"/>
          <w:szCs w:val="32"/>
        </w:rPr>
        <w:t>90%</w:t>
      </w:r>
      <w:r>
        <w:rPr>
          <w:rFonts w:ascii="??_GB2312" w:eastAsia="Times New Roman"/>
          <w:sz w:val="32"/>
          <w:szCs w:val="32"/>
        </w:rPr>
        <w:t>。主要原因是农村公路基本建设资金增加。（可列柱状图）</w:t>
      </w:r>
    </w:p>
    <w:p w:rsidR="00F13A53" w:rsidRDefault="009B5D4D">
      <w:pPr>
        <w:ind w:firstLine="645"/>
        <w:rPr>
          <w:rFonts w:ascii="??_GB2312" w:eastAsia="Times New Roman"/>
          <w:b/>
          <w:bCs/>
          <w:sz w:val="32"/>
          <w:szCs w:val="32"/>
        </w:rPr>
      </w:pPr>
      <w:r>
        <w:rPr>
          <w:rFonts w:ascii="??_GB2312" w:eastAsia="Times New Roman"/>
          <w:b/>
          <w:bCs/>
          <w:sz w:val="32"/>
          <w:szCs w:val="32"/>
        </w:rPr>
        <w:t>五、关于</w:t>
      </w:r>
      <w:r>
        <w:rPr>
          <w:rFonts w:ascii="??_GB2312" w:hint="eastAsia"/>
          <w:b/>
          <w:bCs/>
          <w:sz w:val="32"/>
          <w:szCs w:val="32"/>
        </w:rPr>
        <w:t>贵德县</w:t>
      </w:r>
      <w:r>
        <w:rPr>
          <w:rFonts w:ascii="??_GB2312" w:eastAsia="Times New Roman"/>
          <w:b/>
          <w:bCs/>
          <w:sz w:val="32"/>
          <w:szCs w:val="32"/>
        </w:rPr>
        <w:t>交通运输局</w:t>
      </w:r>
      <w:r>
        <w:rPr>
          <w:rFonts w:ascii="??_GB2312" w:eastAsia="Times New Roman" w:cs="??_GB2312"/>
          <w:b/>
          <w:bCs/>
          <w:sz w:val="32"/>
          <w:szCs w:val="32"/>
        </w:rPr>
        <w:t>2016</w:t>
      </w:r>
      <w:r>
        <w:rPr>
          <w:rFonts w:ascii="??_GB2312" w:eastAsia="Times New Roman"/>
          <w:b/>
          <w:bCs/>
          <w:sz w:val="32"/>
          <w:szCs w:val="32"/>
        </w:rPr>
        <w:t>年度一般公共预算财政拨款支出决算情况说明</w:t>
      </w:r>
    </w:p>
    <w:p w:rsidR="00F13A53" w:rsidRDefault="009B5D4D">
      <w:pPr>
        <w:ind w:firstLine="645"/>
        <w:rPr>
          <w:rFonts w:ascii="??_GB2312" w:eastAsia="Times New Roman"/>
          <w:b/>
          <w:bCs/>
          <w:sz w:val="32"/>
          <w:szCs w:val="32"/>
        </w:rPr>
      </w:pPr>
      <w:r>
        <w:rPr>
          <w:rFonts w:ascii="??_GB2312" w:eastAsia="Times New Roman"/>
          <w:b/>
          <w:bCs/>
          <w:sz w:val="32"/>
          <w:szCs w:val="32"/>
        </w:rPr>
        <w:t>（一）财政拨款支出决算总体情况</w:t>
      </w:r>
    </w:p>
    <w:p w:rsidR="00F13A53" w:rsidRDefault="009B5D4D">
      <w:pPr>
        <w:ind w:firstLine="645"/>
        <w:rPr>
          <w:rFonts w:ascii="??_GB2312" w:eastAsia="Times New Roman"/>
          <w:sz w:val="32"/>
          <w:szCs w:val="32"/>
        </w:rPr>
      </w:pPr>
      <w:r>
        <w:rPr>
          <w:rFonts w:ascii="??_GB2312" w:hint="eastAsia"/>
          <w:b/>
          <w:bCs/>
          <w:sz w:val="32"/>
          <w:szCs w:val="32"/>
        </w:rPr>
        <w:t>贵德县</w:t>
      </w:r>
      <w:r>
        <w:rPr>
          <w:rFonts w:ascii="??_GB2312" w:eastAsia="Times New Roman"/>
          <w:b/>
          <w:bCs/>
          <w:sz w:val="32"/>
          <w:szCs w:val="32"/>
        </w:rPr>
        <w:t>交通运输局</w:t>
      </w:r>
      <w:r>
        <w:rPr>
          <w:rFonts w:ascii="??_GB2312" w:eastAsia="Times New Roman" w:cs="??_GB2312"/>
          <w:sz w:val="32"/>
          <w:szCs w:val="32"/>
        </w:rPr>
        <w:t>2016</w:t>
      </w:r>
      <w:r>
        <w:rPr>
          <w:rFonts w:ascii="??_GB2312" w:eastAsia="Times New Roman"/>
          <w:sz w:val="32"/>
          <w:szCs w:val="32"/>
        </w:rPr>
        <w:t>年度财政拨款支出</w:t>
      </w:r>
      <w:r>
        <w:rPr>
          <w:rFonts w:ascii="??_GB2312" w:eastAsia="Times New Roman" w:cs="??_GB2312"/>
          <w:sz w:val="32"/>
          <w:szCs w:val="32"/>
        </w:rPr>
        <w:t>1948.53</w:t>
      </w:r>
      <w:r>
        <w:rPr>
          <w:rFonts w:ascii="??_GB2312" w:eastAsia="Times New Roman"/>
          <w:sz w:val="32"/>
          <w:szCs w:val="32"/>
        </w:rPr>
        <w:t>万元，占本年支出合计的</w:t>
      </w:r>
      <w:r>
        <w:rPr>
          <w:rFonts w:ascii="??_GB2312" w:eastAsia="Times New Roman" w:cs="??_GB2312"/>
          <w:sz w:val="32"/>
          <w:szCs w:val="32"/>
        </w:rPr>
        <w:t>100%</w:t>
      </w:r>
      <w:r>
        <w:rPr>
          <w:rFonts w:ascii="??_GB2312" w:eastAsia="Times New Roman"/>
          <w:sz w:val="32"/>
          <w:szCs w:val="32"/>
        </w:rPr>
        <w:t>。与</w:t>
      </w:r>
      <w:r>
        <w:rPr>
          <w:rFonts w:ascii="??_GB2312" w:eastAsia="Times New Roman" w:cs="??_GB2312"/>
          <w:sz w:val="32"/>
          <w:szCs w:val="32"/>
        </w:rPr>
        <w:t>2015</w:t>
      </w:r>
      <w:r>
        <w:rPr>
          <w:rFonts w:ascii="??_GB2312" w:eastAsia="Times New Roman"/>
          <w:sz w:val="32"/>
          <w:szCs w:val="32"/>
        </w:rPr>
        <w:t>年相比，财政拨款支出增加</w:t>
      </w:r>
      <w:r>
        <w:rPr>
          <w:rFonts w:ascii="??_GB2312" w:eastAsia="Times New Roman" w:cs="??_GB2312"/>
          <w:sz w:val="32"/>
          <w:szCs w:val="32"/>
        </w:rPr>
        <w:t>921.80</w:t>
      </w:r>
      <w:r>
        <w:rPr>
          <w:rFonts w:ascii="??_GB2312" w:eastAsia="Times New Roman"/>
          <w:sz w:val="32"/>
          <w:szCs w:val="32"/>
        </w:rPr>
        <w:t>万元，增长</w:t>
      </w:r>
      <w:r>
        <w:rPr>
          <w:rFonts w:ascii="??_GB2312" w:eastAsia="Times New Roman" w:cs="??_GB2312"/>
          <w:sz w:val="32"/>
          <w:szCs w:val="32"/>
        </w:rPr>
        <w:t>90%</w:t>
      </w:r>
      <w:r>
        <w:rPr>
          <w:rFonts w:ascii="??_GB2312" w:eastAsia="Times New Roman"/>
          <w:sz w:val="32"/>
          <w:szCs w:val="32"/>
        </w:rPr>
        <w:t>。主要原因是农村公路基本建设资金支出增加。（可列柱状图）</w:t>
      </w:r>
    </w:p>
    <w:p w:rsidR="00F13A53" w:rsidRDefault="009B5D4D">
      <w:pPr>
        <w:ind w:firstLine="645"/>
        <w:rPr>
          <w:rFonts w:ascii="??_GB2312" w:eastAsia="Times New Roman"/>
          <w:b/>
          <w:bCs/>
          <w:sz w:val="32"/>
          <w:szCs w:val="32"/>
        </w:rPr>
      </w:pPr>
      <w:r>
        <w:rPr>
          <w:rFonts w:ascii="??_GB2312" w:eastAsia="Times New Roman"/>
          <w:b/>
          <w:bCs/>
          <w:sz w:val="32"/>
          <w:szCs w:val="32"/>
        </w:rPr>
        <w:t>（二）财政拨款支出决算结构情况</w:t>
      </w:r>
    </w:p>
    <w:p w:rsidR="00F13A53" w:rsidRDefault="009B5D4D">
      <w:pPr>
        <w:ind w:firstLine="645"/>
        <w:rPr>
          <w:rFonts w:ascii="??_GB2312" w:eastAsia="Times New Roman"/>
          <w:sz w:val="32"/>
          <w:szCs w:val="32"/>
        </w:rPr>
      </w:pPr>
      <w:r>
        <w:rPr>
          <w:rFonts w:ascii="??_GB2312" w:hint="eastAsia"/>
          <w:sz w:val="32"/>
          <w:szCs w:val="32"/>
        </w:rPr>
        <w:t>贵德县</w:t>
      </w:r>
      <w:r>
        <w:rPr>
          <w:rFonts w:ascii="??_GB2312" w:eastAsia="Times New Roman"/>
          <w:sz w:val="32"/>
          <w:szCs w:val="32"/>
        </w:rPr>
        <w:t>交通运输局</w:t>
      </w:r>
      <w:r>
        <w:rPr>
          <w:rFonts w:ascii="??_GB2312" w:eastAsia="Times New Roman" w:cs="??_GB2312"/>
          <w:sz w:val="32"/>
          <w:szCs w:val="32"/>
        </w:rPr>
        <w:t>2016</w:t>
      </w:r>
      <w:r>
        <w:rPr>
          <w:rFonts w:ascii="??_GB2312" w:eastAsia="Times New Roman"/>
          <w:sz w:val="32"/>
          <w:szCs w:val="32"/>
        </w:rPr>
        <w:t>年度财政拨款支出主要用于以下方面：</w:t>
      </w:r>
    </w:p>
    <w:p w:rsidR="00F13A53" w:rsidRDefault="009B5D4D">
      <w:pPr>
        <w:ind w:firstLine="645"/>
        <w:rPr>
          <w:rFonts w:ascii="??_GB2312" w:eastAsia="Times New Roman"/>
          <w:sz w:val="32"/>
          <w:szCs w:val="32"/>
        </w:rPr>
      </w:pPr>
      <w:r>
        <w:rPr>
          <w:rFonts w:ascii="??_GB2312" w:eastAsia="Times New Roman" w:cs="??_GB2312"/>
          <w:sz w:val="32"/>
          <w:szCs w:val="32"/>
        </w:rPr>
        <w:t>1</w:t>
      </w:r>
      <w:r>
        <w:rPr>
          <w:rFonts w:ascii="??_GB2312" w:eastAsia="Times New Roman"/>
          <w:sz w:val="32"/>
          <w:szCs w:val="32"/>
        </w:rPr>
        <w:t>、一般公共服务（类）支出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主要用于</w:t>
      </w:r>
      <w:r>
        <w:rPr>
          <w:rFonts w:ascii="??_GB2312" w:eastAsia="Times New Roman" w:cs="??_GB2312"/>
          <w:sz w:val="32"/>
          <w:szCs w:val="32"/>
        </w:rPr>
        <w:t>xxx</w:t>
      </w:r>
      <w:r>
        <w:rPr>
          <w:rFonts w:ascii="??_GB2312" w:eastAsia="Times New Roman"/>
          <w:sz w:val="32"/>
          <w:szCs w:val="32"/>
        </w:rPr>
        <w:t>及所属单位保障机构正常运转、开展公共管理活动所发生的基本支出和项目支出。</w:t>
      </w:r>
    </w:p>
    <w:p w:rsidR="00F13A53" w:rsidRDefault="009B5D4D">
      <w:pPr>
        <w:ind w:firstLine="645"/>
        <w:rPr>
          <w:rFonts w:ascii="??_GB2312" w:eastAsia="Times New Roman"/>
          <w:sz w:val="32"/>
          <w:szCs w:val="32"/>
        </w:rPr>
      </w:pPr>
      <w:r>
        <w:rPr>
          <w:rFonts w:ascii="??_GB2312" w:eastAsia="Times New Roman" w:cs="??_GB2312"/>
          <w:sz w:val="32"/>
          <w:szCs w:val="32"/>
        </w:rPr>
        <w:t>2</w:t>
      </w:r>
      <w:r>
        <w:rPr>
          <w:rFonts w:ascii="??_GB2312" w:eastAsia="Times New Roman"/>
          <w:sz w:val="32"/>
          <w:szCs w:val="32"/>
        </w:rPr>
        <w:t>、外交（类）支出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主要包括</w:t>
      </w:r>
      <w:r>
        <w:rPr>
          <w:rFonts w:ascii="??_GB2312" w:eastAsia="Times New Roman" w:cs="??_GB2312"/>
          <w:sz w:val="32"/>
          <w:szCs w:val="32"/>
        </w:rPr>
        <w:t>xxx</w:t>
      </w:r>
      <w:r>
        <w:rPr>
          <w:rFonts w:ascii="??_GB2312" w:eastAsia="Times New Roman"/>
          <w:sz w:val="32"/>
          <w:szCs w:val="32"/>
        </w:rPr>
        <w:t>及所属单位参加国际组织、以及对外交流活动等的支出。</w:t>
      </w:r>
    </w:p>
    <w:p w:rsidR="00F13A53" w:rsidRDefault="009B5D4D">
      <w:pPr>
        <w:ind w:firstLine="645"/>
        <w:rPr>
          <w:rFonts w:ascii="??_GB2312" w:eastAsia="Times New Roman"/>
          <w:sz w:val="32"/>
          <w:szCs w:val="32"/>
        </w:rPr>
      </w:pPr>
      <w:r>
        <w:rPr>
          <w:rFonts w:ascii="??_GB2312" w:eastAsia="Times New Roman" w:cs="??_GB2312"/>
          <w:sz w:val="32"/>
          <w:szCs w:val="32"/>
        </w:rPr>
        <w:t>3</w:t>
      </w:r>
      <w:r>
        <w:rPr>
          <w:rFonts w:ascii="??_GB2312" w:eastAsia="Times New Roman"/>
          <w:sz w:val="32"/>
          <w:szCs w:val="32"/>
        </w:rPr>
        <w:t>、公共安全（类）支出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主要用于</w:t>
      </w:r>
      <w:r>
        <w:rPr>
          <w:rFonts w:ascii="??_GB2312" w:eastAsia="Times New Roman" w:cs="??_GB2312"/>
          <w:sz w:val="32"/>
          <w:szCs w:val="32"/>
        </w:rPr>
        <w:t>xxx</w:t>
      </w:r>
      <w:r>
        <w:rPr>
          <w:rFonts w:ascii="??_GB2312" w:eastAsia="Times New Roman"/>
          <w:sz w:val="32"/>
          <w:szCs w:val="32"/>
        </w:rPr>
        <w:t>及所属单位治安管理、刑事侦查和消防等方面的支出。</w:t>
      </w:r>
    </w:p>
    <w:p w:rsidR="00F13A53" w:rsidRDefault="009B5D4D">
      <w:pPr>
        <w:ind w:firstLine="645"/>
        <w:rPr>
          <w:rFonts w:ascii="??_GB2312" w:eastAsia="Times New Roman"/>
          <w:sz w:val="32"/>
          <w:szCs w:val="32"/>
        </w:rPr>
      </w:pPr>
      <w:r>
        <w:rPr>
          <w:rFonts w:ascii="??_GB2312" w:eastAsia="Times New Roman" w:cs="??_GB2312"/>
          <w:sz w:val="32"/>
          <w:szCs w:val="32"/>
        </w:rPr>
        <w:t>4</w:t>
      </w:r>
      <w:r>
        <w:rPr>
          <w:rFonts w:ascii="??_GB2312" w:eastAsia="Times New Roman"/>
          <w:sz w:val="32"/>
          <w:szCs w:val="32"/>
        </w:rPr>
        <w:t>、教育（类）支出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主要用于</w:t>
      </w:r>
      <w:r>
        <w:rPr>
          <w:rFonts w:ascii="??_GB2312" w:eastAsia="Times New Roman" w:cs="??_GB2312"/>
          <w:sz w:val="32"/>
          <w:szCs w:val="32"/>
        </w:rPr>
        <w:t>xxx</w:t>
      </w:r>
      <w:r>
        <w:rPr>
          <w:rFonts w:ascii="??_GB2312" w:eastAsia="Times New Roman"/>
          <w:sz w:val="32"/>
          <w:szCs w:val="32"/>
        </w:rPr>
        <w:t>及所属院校和干部教育单位教学等方面的支出。</w:t>
      </w:r>
    </w:p>
    <w:p w:rsidR="00F13A53" w:rsidRDefault="009B5D4D">
      <w:pPr>
        <w:ind w:firstLine="645"/>
        <w:rPr>
          <w:rFonts w:ascii="??_GB2312" w:eastAsia="Times New Roman"/>
          <w:sz w:val="32"/>
          <w:szCs w:val="32"/>
        </w:rPr>
      </w:pPr>
      <w:r>
        <w:rPr>
          <w:rFonts w:ascii="??_GB2312" w:eastAsia="Times New Roman" w:cs="??_GB2312"/>
          <w:sz w:val="32"/>
          <w:szCs w:val="32"/>
        </w:rPr>
        <w:t>5</w:t>
      </w:r>
      <w:r>
        <w:rPr>
          <w:rFonts w:ascii="??_GB2312" w:eastAsia="Times New Roman"/>
          <w:sz w:val="32"/>
          <w:szCs w:val="32"/>
        </w:rPr>
        <w:t>、科学技术（类）支出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主要用于</w:t>
      </w:r>
      <w:r>
        <w:rPr>
          <w:rFonts w:ascii="??_GB2312" w:eastAsia="Times New Roman" w:cs="??_GB2312"/>
          <w:sz w:val="32"/>
          <w:szCs w:val="32"/>
        </w:rPr>
        <w:t>xxx</w:t>
      </w:r>
      <w:r>
        <w:rPr>
          <w:rFonts w:ascii="??_GB2312" w:eastAsia="Times New Roman"/>
          <w:sz w:val="32"/>
          <w:szCs w:val="32"/>
        </w:rPr>
        <w:t>及所属科研单位社会公益研究、高技术研究及改善科技条件等方面的支出。</w:t>
      </w:r>
    </w:p>
    <w:p w:rsidR="00F13A53" w:rsidRDefault="009B5D4D">
      <w:pPr>
        <w:ind w:firstLine="645"/>
        <w:rPr>
          <w:rFonts w:ascii="??_GB2312" w:eastAsia="Times New Roman"/>
          <w:sz w:val="32"/>
          <w:szCs w:val="32"/>
        </w:rPr>
      </w:pPr>
      <w:r>
        <w:rPr>
          <w:rFonts w:ascii="??_GB2312" w:eastAsia="Times New Roman" w:cs="??_GB2312"/>
          <w:sz w:val="32"/>
          <w:szCs w:val="32"/>
        </w:rPr>
        <w:t>6</w:t>
      </w:r>
      <w:r>
        <w:rPr>
          <w:rFonts w:ascii="??_GB2312" w:eastAsia="Times New Roman"/>
          <w:sz w:val="32"/>
          <w:szCs w:val="32"/>
        </w:rPr>
        <w:t>、文化体育与传媒（类）支出</w:t>
      </w:r>
      <w:r>
        <w:rPr>
          <w:rFonts w:ascii="??_GB2312" w:eastAsia="Times New Roman" w:cs="??_GB2312"/>
          <w:sz w:val="32"/>
          <w:szCs w:val="32"/>
        </w:rPr>
        <w:t>**</w:t>
      </w:r>
      <w:r>
        <w:rPr>
          <w:rFonts w:ascii="??_GB2312" w:eastAsia="Times New Roman"/>
          <w:sz w:val="32"/>
          <w:szCs w:val="32"/>
        </w:rPr>
        <w:t>万元</w:t>
      </w:r>
      <w:r>
        <w:rPr>
          <w:rFonts w:ascii="??_GB2312" w:eastAsia="Times New Roman" w:cs="??_GB2312"/>
          <w:sz w:val="32"/>
          <w:szCs w:val="32"/>
        </w:rPr>
        <w:t>,</w:t>
      </w:r>
      <w:r>
        <w:rPr>
          <w:rFonts w:ascii="??_GB2312" w:eastAsia="Times New Roman"/>
          <w:sz w:val="32"/>
          <w:szCs w:val="32"/>
        </w:rPr>
        <w:t>占</w:t>
      </w:r>
      <w:r>
        <w:rPr>
          <w:rFonts w:ascii="??_GB2312" w:eastAsia="Times New Roman" w:cs="??_GB2312"/>
          <w:sz w:val="32"/>
          <w:szCs w:val="32"/>
        </w:rPr>
        <w:t>**%,</w:t>
      </w:r>
      <w:r>
        <w:rPr>
          <w:rFonts w:ascii="??_GB2312" w:eastAsia="Times New Roman"/>
          <w:sz w:val="32"/>
          <w:szCs w:val="32"/>
        </w:rPr>
        <w:t>主要用于</w:t>
      </w:r>
      <w:r>
        <w:rPr>
          <w:rFonts w:ascii="??_GB2312" w:eastAsia="Times New Roman" w:cs="??_GB2312"/>
          <w:sz w:val="32"/>
          <w:szCs w:val="32"/>
        </w:rPr>
        <w:t>xxx</w:t>
      </w:r>
      <w:r>
        <w:rPr>
          <w:rFonts w:ascii="??_GB2312" w:eastAsia="Times New Roman"/>
          <w:sz w:val="32"/>
          <w:szCs w:val="32"/>
        </w:rPr>
        <w:t>及所属文体出版单位的体育活动、新闻通讯、出版发行等方面的支出。</w:t>
      </w:r>
    </w:p>
    <w:p w:rsidR="00F13A53" w:rsidRDefault="009B5D4D">
      <w:pPr>
        <w:ind w:firstLineChars="200" w:firstLine="640"/>
        <w:rPr>
          <w:rFonts w:ascii="??_GB2312" w:eastAsia="Times New Roman"/>
          <w:sz w:val="32"/>
          <w:szCs w:val="32"/>
        </w:rPr>
      </w:pPr>
      <w:r>
        <w:rPr>
          <w:rFonts w:ascii="??_GB2312" w:eastAsia="Times New Roman" w:cs="??_GB2312"/>
          <w:sz w:val="32"/>
          <w:szCs w:val="32"/>
        </w:rPr>
        <w:t>7</w:t>
      </w:r>
      <w:r>
        <w:rPr>
          <w:rFonts w:ascii="??_GB2312" w:eastAsia="Times New Roman"/>
          <w:sz w:val="32"/>
          <w:szCs w:val="32"/>
        </w:rPr>
        <w:t>、社会保障和就业</w:t>
      </w:r>
      <w:r>
        <w:rPr>
          <w:rFonts w:ascii="??_GB2312" w:eastAsia="Times New Roman" w:cs="??_GB2312"/>
          <w:sz w:val="32"/>
          <w:szCs w:val="32"/>
        </w:rPr>
        <w:t>(</w:t>
      </w:r>
      <w:r>
        <w:rPr>
          <w:rFonts w:ascii="??_GB2312" w:eastAsia="Times New Roman"/>
          <w:sz w:val="32"/>
          <w:szCs w:val="32"/>
        </w:rPr>
        <w:t>类</w:t>
      </w:r>
      <w:r>
        <w:rPr>
          <w:rFonts w:ascii="??_GB2312" w:eastAsia="Times New Roman" w:cs="??_GB2312"/>
          <w:sz w:val="32"/>
          <w:szCs w:val="32"/>
        </w:rPr>
        <w:t>)</w:t>
      </w:r>
      <w:r>
        <w:rPr>
          <w:rFonts w:ascii="??_GB2312" w:eastAsia="Times New Roman"/>
          <w:sz w:val="32"/>
          <w:szCs w:val="32"/>
        </w:rPr>
        <w:t>支出</w:t>
      </w:r>
      <w:r>
        <w:rPr>
          <w:rFonts w:ascii="??_GB2312" w:eastAsia="Times New Roman" w:cs="??_GB2312"/>
          <w:sz w:val="32"/>
          <w:szCs w:val="32"/>
        </w:rPr>
        <w:t>73.22</w:t>
      </w:r>
      <w:r>
        <w:rPr>
          <w:rFonts w:ascii="??_GB2312" w:eastAsia="Times New Roman"/>
          <w:sz w:val="32"/>
          <w:szCs w:val="32"/>
        </w:rPr>
        <w:t>万元，占</w:t>
      </w:r>
      <w:r>
        <w:rPr>
          <w:rFonts w:ascii="??_GB2312" w:eastAsia="Times New Roman" w:cs="??_GB2312"/>
          <w:sz w:val="32"/>
          <w:szCs w:val="32"/>
        </w:rPr>
        <w:t>4%,</w:t>
      </w:r>
      <w:r>
        <w:rPr>
          <w:rFonts w:ascii="??_GB2312" w:eastAsia="Times New Roman"/>
          <w:sz w:val="32"/>
          <w:szCs w:val="32"/>
        </w:rPr>
        <w:t>主要用于</w:t>
      </w:r>
      <w:r>
        <w:rPr>
          <w:rFonts w:ascii="??_GB2312" w:eastAsia="Times New Roman" w:cs="??_GB2312"/>
          <w:sz w:val="32"/>
          <w:szCs w:val="32"/>
        </w:rPr>
        <w:t>***</w:t>
      </w:r>
      <w:r>
        <w:rPr>
          <w:rFonts w:ascii="??_GB2312" w:eastAsia="Times New Roman"/>
          <w:sz w:val="32"/>
          <w:szCs w:val="32"/>
        </w:rPr>
        <w:t>开支的离退</w:t>
      </w:r>
      <w:r>
        <w:rPr>
          <w:rFonts w:ascii="??_GB2312" w:eastAsia="Times New Roman"/>
          <w:sz w:val="32"/>
          <w:szCs w:val="32"/>
        </w:rPr>
        <w:lastRenderedPageBreak/>
        <w:t>休人员经费和离退休干部管理机构为离退休人员提供管理和服务所发生的工作支出。</w:t>
      </w:r>
    </w:p>
    <w:p w:rsidR="00F13A53" w:rsidRDefault="009B5D4D">
      <w:pPr>
        <w:ind w:firstLineChars="200" w:firstLine="640"/>
        <w:rPr>
          <w:rFonts w:ascii="??_GB2312" w:eastAsia="Times New Roman"/>
          <w:sz w:val="32"/>
          <w:szCs w:val="32"/>
        </w:rPr>
      </w:pPr>
      <w:r>
        <w:rPr>
          <w:rFonts w:ascii="??_GB2312" w:eastAsia="Times New Roman" w:cs="??_GB2312"/>
          <w:sz w:val="32"/>
          <w:szCs w:val="32"/>
        </w:rPr>
        <w:t>8</w:t>
      </w:r>
      <w:r>
        <w:rPr>
          <w:rFonts w:ascii="??_GB2312" w:eastAsia="Times New Roman"/>
          <w:sz w:val="32"/>
          <w:szCs w:val="32"/>
        </w:rPr>
        <w:t>、医疗卫生</w:t>
      </w:r>
      <w:r>
        <w:rPr>
          <w:rFonts w:ascii="??_GB2312" w:eastAsia="Times New Roman" w:cs="??_GB2312"/>
          <w:sz w:val="32"/>
          <w:szCs w:val="32"/>
        </w:rPr>
        <w:t>(</w:t>
      </w:r>
      <w:r>
        <w:rPr>
          <w:rFonts w:ascii="??_GB2312" w:eastAsia="Times New Roman"/>
          <w:sz w:val="32"/>
          <w:szCs w:val="32"/>
        </w:rPr>
        <w:t>类</w:t>
      </w:r>
      <w:r>
        <w:rPr>
          <w:rFonts w:ascii="??_GB2312" w:eastAsia="Times New Roman" w:cs="??_GB2312"/>
          <w:sz w:val="32"/>
          <w:szCs w:val="32"/>
        </w:rPr>
        <w:t>)</w:t>
      </w:r>
      <w:r>
        <w:rPr>
          <w:rFonts w:ascii="??_GB2312" w:eastAsia="Times New Roman"/>
          <w:sz w:val="32"/>
          <w:szCs w:val="32"/>
        </w:rPr>
        <w:t>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主要用于</w:t>
      </w:r>
      <w:r>
        <w:rPr>
          <w:rFonts w:ascii="??_GB2312" w:eastAsia="Times New Roman" w:cs="??_GB2312"/>
          <w:sz w:val="32"/>
          <w:szCs w:val="32"/>
        </w:rPr>
        <w:t>***</w:t>
      </w:r>
      <w:r>
        <w:rPr>
          <w:rFonts w:ascii="??_GB2312" w:eastAsia="Times New Roman"/>
          <w:sz w:val="32"/>
          <w:szCs w:val="32"/>
        </w:rPr>
        <w:t>医疗卫生、重大疾病预防控制及突发公共卫生事件处理等方面的支出。</w:t>
      </w:r>
    </w:p>
    <w:p w:rsidR="00F13A53" w:rsidRDefault="009B5D4D">
      <w:pPr>
        <w:ind w:firstLineChars="200" w:firstLine="640"/>
        <w:rPr>
          <w:rFonts w:ascii="??_GB2312" w:eastAsia="Times New Roman"/>
          <w:sz w:val="32"/>
          <w:szCs w:val="32"/>
        </w:rPr>
      </w:pPr>
      <w:r>
        <w:rPr>
          <w:rFonts w:ascii="??_GB2312" w:eastAsia="Times New Roman" w:cs="??_GB2312"/>
          <w:sz w:val="32"/>
          <w:szCs w:val="32"/>
        </w:rPr>
        <w:t>9</w:t>
      </w:r>
      <w:r>
        <w:rPr>
          <w:rFonts w:ascii="??_GB2312" w:eastAsia="Times New Roman"/>
          <w:sz w:val="32"/>
          <w:szCs w:val="32"/>
        </w:rPr>
        <w:t>、节能环保</w:t>
      </w:r>
      <w:r>
        <w:rPr>
          <w:rFonts w:ascii="??_GB2312" w:eastAsia="Times New Roman" w:cs="??_GB2312"/>
          <w:sz w:val="32"/>
          <w:szCs w:val="32"/>
        </w:rPr>
        <w:t>(</w:t>
      </w:r>
      <w:r>
        <w:rPr>
          <w:rFonts w:ascii="??_GB2312" w:eastAsia="Times New Roman"/>
          <w:sz w:val="32"/>
          <w:szCs w:val="32"/>
        </w:rPr>
        <w:t>类</w:t>
      </w:r>
      <w:r>
        <w:rPr>
          <w:rFonts w:ascii="??_GB2312" w:eastAsia="Times New Roman" w:cs="??_GB2312"/>
          <w:sz w:val="32"/>
          <w:szCs w:val="32"/>
        </w:rPr>
        <w:t>)</w:t>
      </w:r>
      <w:r>
        <w:rPr>
          <w:rFonts w:ascii="??_GB2312" w:eastAsia="Times New Roman"/>
          <w:sz w:val="32"/>
          <w:szCs w:val="32"/>
        </w:rPr>
        <w:t>支出</w:t>
      </w:r>
      <w:r>
        <w:rPr>
          <w:rFonts w:ascii="??_GB2312" w:eastAsia="Times New Roman" w:cs="??_GB2312"/>
          <w:sz w:val="32"/>
          <w:szCs w:val="32"/>
        </w:rPr>
        <w:t>*</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主要用于</w:t>
      </w:r>
      <w:r>
        <w:rPr>
          <w:rFonts w:ascii="??_GB2312" w:eastAsia="Times New Roman" w:cs="??_GB2312"/>
          <w:sz w:val="32"/>
          <w:szCs w:val="32"/>
        </w:rPr>
        <w:t>***</w:t>
      </w:r>
      <w:r>
        <w:rPr>
          <w:rFonts w:ascii="??_GB2312" w:eastAsia="Times New Roman"/>
          <w:sz w:val="32"/>
          <w:szCs w:val="32"/>
        </w:rPr>
        <w:t>能源节约利用等方面的支出。</w:t>
      </w:r>
    </w:p>
    <w:p w:rsidR="00F13A53" w:rsidRDefault="009B5D4D">
      <w:pPr>
        <w:ind w:firstLineChars="200" w:firstLine="640"/>
        <w:rPr>
          <w:rFonts w:ascii="??_GB2312" w:eastAsia="Times New Roman"/>
          <w:sz w:val="32"/>
          <w:szCs w:val="32"/>
        </w:rPr>
      </w:pPr>
      <w:r>
        <w:rPr>
          <w:rFonts w:ascii="??_GB2312" w:eastAsia="Times New Roman" w:cs="??_GB2312"/>
          <w:sz w:val="32"/>
          <w:szCs w:val="32"/>
        </w:rPr>
        <w:t>10</w:t>
      </w:r>
      <w:r>
        <w:rPr>
          <w:rFonts w:ascii="??_GB2312" w:eastAsia="Times New Roman"/>
          <w:sz w:val="32"/>
          <w:szCs w:val="32"/>
        </w:rPr>
        <w:t>、农林水（类）支出</w:t>
      </w:r>
      <w:r>
        <w:rPr>
          <w:rFonts w:ascii="??_GB2312" w:eastAsia="Times New Roman" w:cs="??_GB2312"/>
          <w:sz w:val="32"/>
          <w:szCs w:val="32"/>
        </w:rPr>
        <w:t>1094.60</w:t>
      </w:r>
      <w:r>
        <w:rPr>
          <w:rFonts w:ascii="??_GB2312" w:eastAsia="Times New Roman"/>
          <w:sz w:val="32"/>
          <w:szCs w:val="32"/>
        </w:rPr>
        <w:t>万元，占</w:t>
      </w:r>
      <w:r>
        <w:rPr>
          <w:rFonts w:ascii="??_GB2312" w:eastAsia="Times New Roman" w:cs="??_GB2312"/>
          <w:sz w:val="32"/>
          <w:szCs w:val="32"/>
        </w:rPr>
        <w:t>56%,</w:t>
      </w:r>
      <w:r>
        <w:rPr>
          <w:rFonts w:ascii="??_GB2312" w:eastAsia="Times New Roman"/>
          <w:sz w:val="32"/>
          <w:szCs w:val="32"/>
        </w:rPr>
        <w:t>主要用于</w:t>
      </w:r>
      <w:r>
        <w:rPr>
          <w:rFonts w:ascii="??_GB2312" w:eastAsia="Times New Roman" w:cs="??_GB2312"/>
          <w:sz w:val="32"/>
          <w:szCs w:val="32"/>
        </w:rPr>
        <w:t>**</w:t>
      </w:r>
      <w:r>
        <w:rPr>
          <w:rFonts w:ascii="??_GB2312" w:eastAsia="Times New Roman"/>
          <w:sz w:val="32"/>
          <w:szCs w:val="32"/>
        </w:rPr>
        <w:t>方面的支出。</w:t>
      </w:r>
    </w:p>
    <w:p w:rsidR="00F13A53" w:rsidRDefault="009B5D4D">
      <w:pPr>
        <w:ind w:firstLineChars="200" w:firstLine="640"/>
        <w:rPr>
          <w:rFonts w:ascii="??_GB2312" w:eastAsia="Times New Roman"/>
          <w:sz w:val="32"/>
          <w:szCs w:val="32"/>
        </w:rPr>
      </w:pPr>
      <w:r>
        <w:rPr>
          <w:rFonts w:ascii="??_GB2312" w:eastAsia="Times New Roman" w:cs="??_GB2312"/>
          <w:sz w:val="32"/>
          <w:szCs w:val="32"/>
        </w:rPr>
        <w:t>11</w:t>
      </w:r>
      <w:r>
        <w:rPr>
          <w:rFonts w:ascii="??_GB2312" w:eastAsia="Times New Roman"/>
          <w:sz w:val="32"/>
          <w:szCs w:val="32"/>
        </w:rPr>
        <w:t>、交通运输（类）支出</w:t>
      </w:r>
      <w:r>
        <w:rPr>
          <w:rFonts w:ascii="??_GB2312" w:eastAsia="Times New Roman" w:cs="??_GB2312"/>
          <w:sz w:val="32"/>
          <w:szCs w:val="32"/>
        </w:rPr>
        <w:t>716.83</w:t>
      </w:r>
      <w:r>
        <w:rPr>
          <w:rFonts w:ascii="??_GB2312" w:eastAsia="Times New Roman"/>
          <w:sz w:val="32"/>
          <w:szCs w:val="32"/>
        </w:rPr>
        <w:t>万元，占</w:t>
      </w:r>
      <w:r>
        <w:rPr>
          <w:rFonts w:ascii="??_GB2312" w:eastAsia="Times New Roman" w:cs="??_GB2312"/>
          <w:sz w:val="32"/>
          <w:szCs w:val="32"/>
        </w:rPr>
        <w:t>37.86%,</w:t>
      </w:r>
      <w:r>
        <w:rPr>
          <w:rFonts w:ascii="??_GB2312" w:eastAsia="Times New Roman"/>
          <w:sz w:val="32"/>
          <w:szCs w:val="32"/>
        </w:rPr>
        <w:t>主要用于</w:t>
      </w:r>
      <w:r>
        <w:rPr>
          <w:rFonts w:ascii="??_GB2312" w:eastAsia="Times New Roman" w:cs="??_GB2312"/>
          <w:sz w:val="32"/>
          <w:szCs w:val="32"/>
        </w:rPr>
        <w:t>**</w:t>
      </w:r>
      <w:r>
        <w:rPr>
          <w:rFonts w:ascii="??_GB2312" w:eastAsia="Times New Roman"/>
          <w:sz w:val="32"/>
          <w:szCs w:val="32"/>
        </w:rPr>
        <w:t>方面的支出。包括行政管理、基础设施建设等方面的支出。</w:t>
      </w:r>
    </w:p>
    <w:p w:rsidR="00F13A53" w:rsidRDefault="009B5D4D">
      <w:pPr>
        <w:ind w:firstLineChars="200" w:firstLine="640"/>
        <w:rPr>
          <w:rFonts w:ascii="??_GB2312" w:eastAsia="Times New Roman"/>
          <w:sz w:val="32"/>
          <w:szCs w:val="32"/>
        </w:rPr>
      </w:pPr>
      <w:r>
        <w:rPr>
          <w:rFonts w:ascii="??_GB2312" w:eastAsia="Times New Roman" w:cs="??_GB2312"/>
          <w:sz w:val="32"/>
          <w:szCs w:val="32"/>
        </w:rPr>
        <w:t>12</w:t>
      </w:r>
      <w:r>
        <w:rPr>
          <w:rFonts w:ascii="??_GB2312" w:eastAsia="Times New Roman"/>
          <w:sz w:val="32"/>
          <w:szCs w:val="32"/>
        </w:rPr>
        <w:t>、资源勘探信息（类）支出</w:t>
      </w:r>
      <w:r>
        <w:rPr>
          <w:rFonts w:ascii="??_GB2312" w:eastAsia="Times New Roman" w:cs="??_GB2312"/>
          <w:sz w:val="32"/>
          <w:szCs w:val="32"/>
        </w:rPr>
        <w:t>35.21</w:t>
      </w:r>
      <w:r>
        <w:rPr>
          <w:rFonts w:ascii="??_GB2312" w:eastAsia="Times New Roman"/>
          <w:sz w:val="32"/>
          <w:szCs w:val="32"/>
        </w:rPr>
        <w:t>万元，占</w:t>
      </w:r>
      <w:r>
        <w:rPr>
          <w:rFonts w:ascii="??_GB2312" w:eastAsia="Times New Roman" w:cs="??_GB2312"/>
          <w:sz w:val="32"/>
          <w:szCs w:val="32"/>
        </w:rPr>
        <w:t>2%,</w:t>
      </w:r>
      <w:r>
        <w:rPr>
          <w:rFonts w:ascii="??_GB2312" w:eastAsia="Times New Roman"/>
          <w:sz w:val="32"/>
          <w:szCs w:val="32"/>
        </w:rPr>
        <w:t>主要用于公交车方面的支出。</w:t>
      </w:r>
    </w:p>
    <w:p w:rsidR="00F13A53" w:rsidRDefault="009B5D4D">
      <w:pPr>
        <w:ind w:firstLineChars="200" w:firstLine="640"/>
        <w:rPr>
          <w:rFonts w:ascii="??_GB2312" w:eastAsia="Times New Roman"/>
          <w:sz w:val="32"/>
          <w:szCs w:val="32"/>
        </w:rPr>
      </w:pPr>
      <w:r>
        <w:rPr>
          <w:rFonts w:ascii="??_GB2312" w:eastAsia="Times New Roman" w:cs="??_GB2312"/>
          <w:sz w:val="32"/>
          <w:szCs w:val="32"/>
        </w:rPr>
        <w:t>13</w:t>
      </w:r>
      <w:r>
        <w:rPr>
          <w:rFonts w:ascii="??_GB2312" w:eastAsia="Times New Roman"/>
          <w:sz w:val="32"/>
          <w:szCs w:val="32"/>
        </w:rPr>
        <w:t>、住房保障支出</w:t>
      </w:r>
      <w:r>
        <w:rPr>
          <w:rFonts w:ascii="??_GB2312" w:eastAsia="Times New Roman" w:cs="??_GB2312"/>
          <w:sz w:val="32"/>
          <w:szCs w:val="32"/>
        </w:rPr>
        <w:t>(</w:t>
      </w:r>
      <w:r>
        <w:rPr>
          <w:rFonts w:ascii="??_GB2312" w:eastAsia="Times New Roman"/>
          <w:sz w:val="32"/>
          <w:szCs w:val="32"/>
        </w:rPr>
        <w:t>类</w:t>
      </w:r>
      <w:r>
        <w:rPr>
          <w:rFonts w:ascii="??_GB2312" w:eastAsia="Times New Roman" w:cs="??_GB2312"/>
          <w:sz w:val="32"/>
          <w:szCs w:val="32"/>
        </w:rPr>
        <w:t>)</w:t>
      </w:r>
      <w:r>
        <w:rPr>
          <w:rFonts w:ascii="??_GB2312" w:eastAsia="Times New Roman"/>
          <w:sz w:val="32"/>
          <w:szCs w:val="32"/>
        </w:rPr>
        <w:t>支出</w:t>
      </w:r>
      <w:r>
        <w:rPr>
          <w:rFonts w:ascii="??_GB2312" w:eastAsia="Times New Roman" w:cs="??_GB2312"/>
          <w:sz w:val="32"/>
          <w:szCs w:val="32"/>
        </w:rPr>
        <w:t>28.67</w:t>
      </w:r>
      <w:r>
        <w:rPr>
          <w:rFonts w:ascii="??_GB2312" w:eastAsia="Times New Roman"/>
          <w:sz w:val="32"/>
          <w:szCs w:val="32"/>
        </w:rPr>
        <w:t>万元，占</w:t>
      </w:r>
      <w:r>
        <w:rPr>
          <w:rFonts w:ascii="??_GB2312" w:eastAsia="Times New Roman" w:cs="??_GB2312"/>
          <w:sz w:val="32"/>
          <w:szCs w:val="32"/>
        </w:rPr>
        <w:t>0.14%,</w:t>
      </w:r>
      <w:r>
        <w:rPr>
          <w:rFonts w:ascii="??_GB2312" w:eastAsia="Times New Roman"/>
          <w:sz w:val="32"/>
          <w:szCs w:val="32"/>
        </w:rPr>
        <w:t>主要用于按照国家政策规定为职工缴纳和发放的住房公积金、提租补贴、购房补贴等住房改革方面的支出。</w:t>
      </w:r>
    </w:p>
    <w:p w:rsidR="00F13A53" w:rsidRDefault="009B5D4D">
      <w:pPr>
        <w:ind w:firstLineChars="200" w:firstLine="640"/>
        <w:rPr>
          <w:rFonts w:ascii="??_GB2312" w:eastAsia="Times New Roman"/>
          <w:sz w:val="32"/>
          <w:szCs w:val="32"/>
        </w:rPr>
      </w:pPr>
      <w:r>
        <w:rPr>
          <w:rFonts w:ascii="??_GB2312" w:eastAsia="Times New Roman" w:cs="??_GB2312"/>
          <w:sz w:val="32"/>
          <w:szCs w:val="32"/>
        </w:rPr>
        <w:t>14</w:t>
      </w:r>
      <w:r>
        <w:rPr>
          <w:rFonts w:ascii="??_GB2312" w:eastAsia="Times New Roman"/>
          <w:sz w:val="32"/>
          <w:szCs w:val="32"/>
        </w:rPr>
        <w:t>、结转下年</w:t>
      </w:r>
      <w:r>
        <w:rPr>
          <w:rFonts w:ascii="??_GB2312" w:eastAsia="Times New Roman" w:cs="??_GB2312"/>
          <w:sz w:val="32"/>
          <w:szCs w:val="32"/>
        </w:rPr>
        <w:t>**</w:t>
      </w:r>
      <w:r>
        <w:rPr>
          <w:rFonts w:ascii="??_GB2312" w:eastAsia="Times New Roman"/>
          <w:sz w:val="32"/>
          <w:szCs w:val="32"/>
        </w:rPr>
        <w:t>万元，为本年度或以前年度预算安排、因客观条件发生变化无法按原计划实施，需要延迟到以后年度按有关规定继续使用的资金，既包括财政</w:t>
      </w:r>
      <w:r w:rsidR="00B72A5A">
        <w:rPr>
          <w:rFonts w:asciiTheme="minorEastAsia" w:eastAsiaTheme="minorEastAsia" w:hAnsiTheme="minorEastAsia" w:hint="eastAsia"/>
          <w:sz w:val="32"/>
          <w:szCs w:val="32"/>
        </w:rPr>
        <w:t>拨款</w:t>
      </w:r>
      <w:r>
        <w:rPr>
          <w:rFonts w:ascii="??_GB2312" w:eastAsia="Times New Roman"/>
          <w:sz w:val="32"/>
          <w:szCs w:val="32"/>
        </w:rPr>
        <w:t>结转和结余、也包括事业收入、经营收入、其他收入的结转和结余。</w:t>
      </w:r>
    </w:p>
    <w:p w:rsidR="00F13A53" w:rsidRDefault="009B5D4D" w:rsidP="00B72A5A">
      <w:pPr>
        <w:ind w:firstLineChars="200" w:firstLine="643"/>
        <w:rPr>
          <w:rFonts w:ascii="??_GB2312" w:eastAsia="Times New Roman"/>
          <w:b/>
          <w:bCs/>
          <w:sz w:val="32"/>
          <w:szCs w:val="32"/>
        </w:rPr>
      </w:pPr>
      <w:r>
        <w:rPr>
          <w:rFonts w:ascii="??_GB2312" w:eastAsia="Times New Roman"/>
          <w:b/>
          <w:bCs/>
          <w:sz w:val="32"/>
          <w:szCs w:val="32"/>
        </w:rPr>
        <w:t>（三）财政拨款支出决算的具体情况</w:t>
      </w:r>
    </w:p>
    <w:p w:rsidR="00F13A53" w:rsidRDefault="009B5D4D">
      <w:pPr>
        <w:ind w:firstLineChars="200" w:firstLine="640"/>
        <w:rPr>
          <w:rFonts w:ascii="??_GB2312" w:eastAsia="Times New Roman"/>
          <w:sz w:val="32"/>
          <w:szCs w:val="32"/>
        </w:rPr>
      </w:pPr>
      <w:r>
        <w:rPr>
          <w:rFonts w:ascii="??_GB2312" w:hint="eastAsia"/>
          <w:sz w:val="32"/>
          <w:szCs w:val="32"/>
        </w:rPr>
        <w:t>贵德县</w:t>
      </w:r>
      <w:r>
        <w:rPr>
          <w:rFonts w:ascii="??_GB2312" w:eastAsia="Times New Roman"/>
          <w:sz w:val="32"/>
          <w:szCs w:val="32"/>
        </w:rPr>
        <w:t>交通运输局</w:t>
      </w:r>
      <w:r>
        <w:rPr>
          <w:rFonts w:ascii="??_GB2312" w:eastAsia="Times New Roman" w:cs="??_GB2312"/>
          <w:sz w:val="32"/>
          <w:szCs w:val="32"/>
        </w:rPr>
        <w:t>2016</w:t>
      </w:r>
      <w:r>
        <w:rPr>
          <w:rFonts w:ascii="??_GB2312" w:eastAsia="Times New Roman"/>
          <w:sz w:val="32"/>
          <w:szCs w:val="32"/>
        </w:rPr>
        <w:t>年度财政拨款支出年初预算为</w:t>
      </w:r>
      <w:r>
        <w:rPr>
          <w:rFonts w:ascii="??_GB2312" w:eastAsia="Times New Roman" w:cs="??_GB2312"/>
          <w:sz w:val="32"/>
          <w:szCs w:val="32"/>
        </w:rPr>
        <w:t>588.18</w:t>
      </w:r>
      <w:r>
        <w:rPr>
          <w:rFonts w:ascii="??_GB2312" w:eastAsia="Times New Roman"/>
          <w:sz w:val="32"/>
          <w:szCs w:val="32"/>
        </w:rPr>
        <w:t>万元，支出决算为</w:t>
      </w:r>
      <w:r>
        <w:rPr>
          <w:rFonts w:ascii="??_GB2312" w:eastAsia="Times New Roman" w:cs="??_GB2312"/>
          <w:sz w:val="32"/>
          <w:szCs w:val="32"/>
        </w:rPr>
        <w:t>1948.53</w:t>
      </w:r>
      <w:r>
        <w:rPr>
          <w:rFonts w:ascii="??_GB2312" w:eastAsia="Times New Roman"/>
          <w:sz w:val="32"/>
          <w:szCs w:val="32"/>
        </w:rPr>
        <w:t>万元，完成年初预算的</w:t>
      </w:r>
      <w:r>
        <w:rPr>
          <w:rFonts w:ascii="??_GB2312" w:eastAsia="Times New Roman" w:cs="??_GB2312"/>
          <w:sz w:val="32"/>
          <w:szCs w:val="32"/>
        </w:rPr>
        <w:t>31%</w:t>
      </w:r>
      <w:r>
        <w:rPr>
          <w:rFonts w:ascii="??_GB2312" w:eastAsia="Times New Roman"/>
          <w:sz w:val="32"/>
          <w:szCs w:val="32"/>
        </w:rPr>
        <w:t>。决算数大于预算数</w:t>
      </w:r>
      <w:r>
        <w:rPr>
          <w:rFonts w:ascii="??_GB2312" w:eastAsia="Times New Roman" w:cs="??_GB2312"/>
          <w:sz w:val="32"/>
          <w:szCs w:val="32"/>
        </w:rPr>
        <w:t>1360.35</w:t>
      </w:r>
      <w:r>
        <w:rPr>
          <w:rFonts w:ascii="??_GB2312" w:eastAsia="Times New Roman"/>
          <w:sz w:val="32"/>
          <w:szCs w:val="32"/>
        </w:rPr>
        <w:t>万元的主要原因是农村公路基本建设支出。其中：</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1</w:t>
      </w:r>
      <w:r>
        <w:rPr>
          <w:rFonts w:ascii="??_GB2312" w:eastAsia="Times New Roman"/>
          <w:color w:val="000000"/>
          <w:sz w:val="32"/>
          <w:szCs w:val="32"/>
        </w:rPr>
        <w:t>、</w:t>
      </w:r>
      <w:r>
        <w:rPr>
          <w:rFonts w:ascii="??_GB2312" w:eastAsia="Times New Roman" w:cs="??_GB2312"/>
          <w:color w:val="000000"/>
          <w:sz w:val="32"/>
          <w:szCs w:val="32"/>
        </w:rPr>
        <w:t>208</w:t>
      </w:r>
      <w:r>
        <w:rPr>
          <w:rFonts w:ascii="??_GB2312" w:eastAsia="Times New Roman"/>
          <w:color w:val="000000"/>
          <w:sz w:val="32"/>
          <w:szCs w:val="32"/>
        </w:rPr>
        <w:t>（类）</w:t>
      </w:r>
      <w:r>
        <w:rPr>
          <w:rFonts w:ascii="??_GB2312" w:eastAsia="Times New Roman" w:cs="??_GB2312"/>
          <w:color w:val="000000"/>
          <w:sz w:val="32"/>
          <w:szCs w:val="32"/>
        </w:rPr>
        <w:t>05</w:t>
      </w:r>
      <w:r>
        <w:rPr>
          <w:rFonts w:ascii="??_GB2312" w:eastAsia="Times New Roman"/>
          <w:color w:val="000000"/>
          <w:sz w:val="32"/>
          <w:szCs w:val="32"/>
        </w:rPr>
        <w:t>（款）</w:t>
      </w:r>
      <w:r>
        <w:rPr>
          <w:rFonts w:ascii="??_GB2312" w:eastAsia="Times New Roman" w:cs="??_GB2312"/>
          <w:color w:val="000000"/>
          <w:sz w:val="32"/>
          <w:szCs w:val="32"/>
        </w:rPr>
        <w:t>01</w:t>
      </w:r>
      <w:r>
        <w:rPr>
          <w:rFonts w:ascii="??_GB2312" w:eastAsia="Times New Roman"/>
          <w:color w:val="000000"/>
          <w:sz w:val="32"/>
          <w:szCs w:val="32"/>
        </w:rPr>
        <w:t>（项）。年初预算为</w:t>
      </w:r>
      <w:r>
        <w:rPr>
          <w:rFonts w:ascii="??_GB2312" w:eastAsia="Times New Roman" w:cs="??_GB2312"/>
          <w:color w:val="000000"/>
          <w:sz w:val="32"/>
          <w:szCs w:val="32"/>
        </w:rPr>
        <w:t>2.78</w:t>
      </w:r>
      <w:r>
        <w:rPr>
          <w:rFonts w:ascii="??_GB2312" w:eastAsia="Times New Roman"/>
          <w:color w:val="000000"/>
          <w:sz w:val="32"/>
          <w:szCs w:val="32"/>
        </w:rPr>
        <w:t>万元，支出决算为</w:t>
      </w:r>
      <w:r>
        <w:rPr>
          <w:rFonts w:ascii="??_GB2312" w:eastAsia="Times New Roman" w:cs="??_GB2312"/>
          <w:color w:val="000000"/>
          <w:sz w:val="32"/>
          <w:szCs w:val="32"/>
        </w:rPr>
        <w:t>2.78</w:t>
      </w:r>
      <w:r>
        <w:rPr>
          <w:rFonts w:ascii="??_GB2312" w:eastAsia="Times New Roman"/>
          <w:color w:val="000000"/>
          <w:sz w:val="32"/>
          <w:szCs w:val="32"/>
        </w:rPr>
        <w:lastRenderedPageBreak/>
        <w:t>万元，完成年初预算的</w:t>
      </w:r>
      <w:r>
        <w:rPr>
          <w:rFonts w:ascii="??_GB2312" w:eastAsia="Times New Roman" w:cs="??_GB2312"/>
          <w:color w:val="000000"/>
          <w:sz w:val="32"/>
          <w:szCs w:val="32"/>
        </w:rPr>
        <w:t>100%</w:t>
      </w:r>
      <w:r>
        <w:rPr>
          <w:rFonts w:ascii="??_GB2312" w:eastAsia="Times New Roman"/>
          <w:color w:val="000000"/>
          <w:sz w:val="32"/>
          <w:szCs w:val="32"/>
        </w:rPr>
        <w:t>。决算数大（小）于预算数的主要原因是</w:t>
      </w:r>
      <w:r>
        <w:rPr>
          <w:rFonts w:ascii="??_GB2312" w:eastAsia="Times New Roman" w:cs="??_GB2312"/>
          <w:color w:val="000000"/>
          <w:sz w:val="32"/>
          <w:szCs w:val="32"/>
        </w:rPr>
        <w:t>***</w:t>
      </w:r>
      <w:r>
        <w:rPr>
          <w:rFonts w:ascii="??_GB2312" w:eastAsia="Times New Roman"/>
          <w:color w:val="000000"/>
          <w:sz w:val="32"/>
          <w:szCs w:val="32"/>
        </w:rPr>
        <w:t>。</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2</w:t>
      </w:r>
      <w:r>
        <w:rPr>
          <w:rFonts w:ascii="??_GB2312" w:eastAsia="Times New Roman"/>
          <w:color w:val="000000"/>
          <w:sz w:val="32"/>
          <w:szCs w:val="32"/>
        </w:rPr>
        <w:t>、</w:t>
      </w:r>
      <w:r>
        <w:rPr>
          <w:rFonts w:ascii="??_GB2312" w:eastAsia="Times New Roman" w:cs="??_GB2312"/>
          <w:color w:val="000000"/>
          <w:sz w:val="32"/>
          <w:szCs w:val="32"/>
        </w:rPr>
        <w:t>208</w:t>
      </w:r>
      <w:r>
        <w:rPr>
          <w:rFonts w:ascii="??_GB2312" w:eastAsia="Times New Roman"/>
          <w:color w:val="000000"/>
          <w:sz w:val="32"/>
          <w:szCs w:val="32"/>
        </w:rPr>
        <w:t>（类）</w:t>
      </w:r>
      <w:r>
        <w:rPr>
          <w:rFonts w:ascii="??_GB2312" w:eastAsia="Times New Roman" w:cs="??_GB2312"/>
          <w:color w:val="000000"/>
          <w:sz w:val="32"/>
          <w:szCs w:val="32"/>
        </w:rPr>
        <w:t>05</w:t>
      </w:r>
      <w:r>
        <w:rPr>
          <w:rFonts w:ascii="??_GB2312" w:eastAsia="Times New Roman"/>
          <w:color w:val="000000"/>
          <w:sz w:val="32"/>
          <w:szCs w:val="32"/>
        </w:rPr>
        <w:t>（款）</w:t>
      </w:r>
      <w:r>
        <w:rPr>
          <w:rFonts w:ascii="??_GB2312" w:eastAsia="Times New Roman" w:cs="??_GB2312"/>
          <w:color w:val="000000"/>
          <w:sz w:val="32"/>
          <w:szCs w:val="32"/>
        </w:rPr>
        <w:t>02</w:t>
      </w:r>
      <w:r>
        <w:rPr>
          <w:rFonts w:ascii="??_GB2312" w:eastAsia="Times New Roman"/>
          <w:color w:val="000000"/>
          <w:sz w:val="32"/>
          <w:szCs w:val="32"/>
        </w:rPr>
        <w:t>（项）。年初预算为</w:t>
      </w:r>
      <w:r>
        <w:rPr>
          <w:rFonts w:ascii="??_GB2312" w:eastAsia="Times New Roman" w:cs="??_GB2312"/>
          <w:color w:val="000000"/>
          <w:sz w:val="32"/>
          <w:szCs w:val="32"/>
        </w:rPr>
        <w:t>0.17</w:t>
      </w:r>
      <w:r>
        <w:rPr>
          <w:rFonts w:ascii="??_GB2312" w:eastAsia="Times New Roman"/>
          <w:color w:val="000000"/>
          <w:sz w:val="32"/>
          <w:szCs w:val="32"/>
        </w:rPr>
        <w:t>万元，支出决算为</w:t>
      </w:r>
      <w:r>
        <w:rPr>
          <w:rFonts w:ascii="??_GB2312" w:eastAsia="Times New Roman" w:cs="??_GB2312"/>
          <w:color w:val="000000"/>
          <w:sz w:val="32"/>
          <w:szCs w:val="32"/>
        </w:rPr>
        <w:t>0.17</w:t>
      </w:r>
      <w:r>
        <w:rPr>
          <w:rFonts w:ascii="??_GB2312" w:eastAsia="Times New Roman"/>
          <w:color w:val="000000"/>
          <w:sz w:val="32"/>
          <w:szCs w:val="32"/>
        </w:rPr>
        <w:t>万元，完成年初预算的</w:t>
      </w:r>
      <w:r>
        <w:rPr>
          <w:rFonts w:ascii="??_GB2312" w:eastAsia="Times New Roman" w:cs="??_GB2312"/>
          <w:color w:val="000000"/>
          <w:sz w:val="32"/>
          <w:szCs w:val="32"/>
        </w:rPr>
        <w:t>100%</w:t>
      </w:r>
      <w:r>
        <w:rPr>
          <w:rFonts w:ascii="??_GB2312" w:eastAsia="Times New Roman"/>
          <w:color w:val="000000"/>
          <w:sz w:val="32"/>
          <w:szCs w:val="32"/>
        </w:rPr>
        <w:t>。决算数大（小）于预算数的主要原因是</w:t>
      </w:r>
      <w:r>
        <w:rPr>
          <w:rFonts w:ascii="??_GB2312" w:eastAsia="Times New Roman" w:cs="??_GB2312"/>
          <w:color w:val="000000"/>
          <w:sz w:val="32"/>
          <w:szCs w:val="32"/>
        </w:rPr>
        <w:t>***</w:t>
      </w:r>
      <w:r>
        <w:rPr>
          <w:rFonts w:ascii="??_GB2312" w:eastAsia="Times New Roman"/>
          <w:color w:val="000000"/>
          <w:sz w:val="32"/>
          <w:szCs w:val="32"/>
        </w:rPr>
        <w:t>。</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3</w:t>
      </w:r>
      <w:r>
        <w:rPr>
          <w:rFonts w:ascii="??_GB2312" w:eastAsia="Times New Roman"/>
          <w:color w:val="000000"/>
          <w:sz w:val="32"/>
          <w:szCs w:val="32"/>
        </w:rPr>
        <w:t>、</w:t>
      </w:r>
      <w:r>
        <w:rPr>
          <w:rFonts w:ascii="??_GB2312" w:eastAsia="Times New Roman" w:cs="??_GB2312"/>
          <w:color w:val="000000"/>
          <w:sz w:val="32"/>
          <w:szCs w:val="32"/>
        </w:rPr>
        <w:t>208</w:t>
      </w:r>
      <w:r>
        <w:rPr>
          <w:rFonts w:ascii="??_GB2312" w:eastAsia="Times New Roman"/>
          <w:color w:val="000000"/>
          <w:sz w:val="32"/>
          <w:szCs w:val="32"/>
        </w:rPr>
        <w:t>（类）</w:t>
      </w:r>
      <w:r>
        <w:rPr>
          <w:rFonts w:ascii="??_GB2312" w:eastAsia="Times New Roman" w:cs="??_GB2312"/>
          <w:color w:val="000000"/>
          <w:sz w:val="32"/>
          <w:szCs w:val="32"/>
        </w:rPr>
        <w:t>05</w:t>
      </w:r>
      <w:r>
        <w:rPr>
          <w:rFonts w:ascii="??_GB2312" w:eastAsia="Times New Roman"/>
          <w:color w:val="000000"/>
          <w:sz w:val="32"/>
          <w:szCs w:val="32"/>
        </w:rPr>
        <w:t>（款）</w:t>
      </w:r>
      <w:r>
        <w:rPr>
          <w:rFonts w:ascii="??_GB2312" w:eastAsia="Times New Roman" w:cs="??_GB2312"/>
          <w:color w:val="000000"/>
          <w:sz w:val="32"/>
          <w:szCs w:val="32"/>
        </w:rPr>
        <w:t>05</w:t>
      </w:r>
      <w:r>
        <w:rPr>
          <w:rFonts w:ascii="??_GB2312" w:eastAsia="Times New Roman"/>
          <w:color w:val="000000"/>
          <w:sz w:val="32"/>
          <w:szCs w:val="32"/>
        </w:rPr>
        <w:t>（项）。年初预算为</w:t>
      </w:r>
      <w:r>
        <w:rPr>
          <w:rFonts w:ascii="??_GB2312" w:eastAsia="Times New Roman" w:cs="??_GB2312"/>
          <w:color w:val="000000"/>
          <w:sz w:val="32"/>
          <w:szCs w:val="32"/>
        </w:rPr>
        <w:t>67.46</w:t>
      </w:r>
      <w:r>
        <w:rPr>
          <w:rFonts w:ascii="??_GB2312" w:eastAsia="Times New Roman"/>
          <w:color w:val="000000"/>
          <w:sz w:val="32"/>
          <w:szCs w:val="32"/>
        </w:rPr>
        <w:t>万元，支出决算为</w:t>
      </w:r>
      <w:r>
        <w:rPr>
          <w:rFonts w:ascii="??_GB2312" w:eastAsia="Times New Roman" w:cs="??_GB2312"/>
          <w:color w:val="000000"/>
          <w:sz w:val="32"/>
          <w:szCs w:val="32"/>
        </w:rPr>
        <w:t>67.46</w:t>
      </w:r>
      <w:r>
        <w:rPr>
          <w:rFonts w:ascii="??_GB2312" w:eastAsia="Times New Roman"/>
          <w:color w:val="000000"/>
          <w:sz w:val="32"/>
          <w:szCs w:val="32"/>
        </w:rPr>
        <w:t>万元，完成年初预算的</w:t>
      </w:r>
      <w:r>
        <w:rPr>
          <w:rFonts w:ascii="??_GB2312" w:eastAsia="Times New Roman" w:cs="??_GB2312"/>
          <w:color w:val="000000"/>
          <w:sz w:val="32"/>
          <w:szCs w:val="32"/>
        </w:rPr>
        <w:t>100%</w:t>
      </w:r>
      <w:r>
        <w:rPr>
          <w:rFonts w:ascii="??_GB2312" w:eastAsia="Times New Roman"/>
          <w:color w:val="000000"/>
          <w:sz w:val="32"/>
          <w:szCs w:val="32"/>
        </w:rPr>
        <w:t>。决算数大（小）于预算数的主要原因是</w:t>
      </w:r>
      <w:r>
        <w:rPr>
          <w:rFonts w:ascii="??_GB2312" w:eastAsia="Times New Roman" w:cs="??_GB2312"/>
          <w:color w:val="000000"/>
          <w:sz w:val="32"/>
          <w:szCs w:val="32"/>
        </w:rPr>
        <w:t>***</w:t>
      </w:r>
      <w:r>
        <w:rPr>
          <w:rFonts w:ascii="??_GB2312" w:eastAsia="Times New Roman"/>
          <w:color w:val="000000"/>
          <w:sz w:val="32"/>
          <w:szCs w:val="32"/>
        </w:rPr>
        <w:t>。</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4</w:t>
      </w:r>
      <w:r>
        <w:rPr>
          <w:rFonts w:ascii="??_GB2312" w:eastAsia="Times New Roman"/>
          <w:color w:val="000000"/>
          <w:sz w:val="32"/>
          <w:szCs w:val="32"/>
        </w:rPr>
        <w:t>、</w:t>
      </w:r>
      <w:r>
        <w:rPr>
          <w:rFonts w:ascii="??_GB2312" w:eastAsia="Times New Roman" w:cs="??_GB2312"/>
          <w:color w:val="000000"/>
          <w:sz w:val="32"/>
          <w:szCs w:val="32"/>
        </w:rPr>
        <w:t>208</w:t>
      </w:r>
      <w:r>
        <w:rPr>
          <w:rFonts w:ascii="??_GB2312" w:eastAsia="Times New Roman"/>
          <w:color w:val="000000"/>
          <w:sz w:val="32"/>
          <w:szCs w:val="32"/>
        </w:rPr>
        <w:t>（类）</w:t>
      </w:r>
      <w:r>
        <w:rPr>
          <w:rFonts w:ascii="??_GB2312" w:eastAsia="Times New Roman" w:cs="??_GB2312"/>
          <w:color w:val="000000"/>
          <w:sz w:val="32"/>
          <w:szCs w:val="32"/>
        </w:rPr>
        <w:t>05</w:t>
      </w:r>
      <w:r>
        <w:rPr>
          <w:rFonts w:ascii="??_GB2312" w:eastAsia="Times New Roman"/>
          <w:color w:val="000000"/>
          <w:sz w:val="32"/>
          <w:szCs w:val="32"/>
        </w:rPr>
        <w:t>（款）</w:t>
      </w:r>
      <w:r>
        <w:rPr>
          <w:rFonts w:ascii="??_GB2312" w:eastAsia="Times New Roman" w:cs="??_GB2312"/>
          <w:color w:val="000000"/>
          <w:sz w:val="32"/>
          <w:szCs w:val="32"/>
        </w:rPr>
        <w:t>06</w:t>
      </w:r>
      <w:r>
        <w:rPr>
          <w:rFonts w:ascii="??_GB2312" w:eastAsia="Times New Roman"/>
          <w:color w:val="000000"/>
          <w:sz w:val="32"/>
          <w:szCs w:val="32"/>
        </w:rPr>
        <w:t>（项）。年初预算为</w:t>
      </w:r>
      <w:r>
        <w:rPr>
          <w:rFonts w:ascii="??_GB2312" w:eastAsia="Times New Roman" w:cs="??_GB2312"/>
          <w:color w:val="000000"/>
          <w:sz w:val="32"/>
          <w:szCs w:val="32"/>
        </w:rPr>
        <w:t>2.81</w:t>
      </w:r>
      <w:r>
        <w:rPr>
          <w:rFonts w:ascii="??_GB2312" w:eastAsia="Times New Roman"/>
          <w:color w:val="000000"/>
          <w:sz w:val="32"/>
          <w:szCs w:val="32"/>
        </w:rPr>
        <w:t>万元，支出决算为</w:t>
      </w:r>
      <w:r>
        <w:rPr>
          <w:rFonts w:ascii="??_GB2312" w:eastAsia="Times New Roman" w:cs="??_GB2312"/>
          <w:color w:val="000000"/>
          <w:sz w:val="32"/>
          <w:szCs w:val="32"/>
        </w:rPr>
        <w:t>2.81</w:t>
      </w:r>
      <w:r>
        <w:rPr>
          <w:rFonts w:ascii="??_GB2312" w:eastAsia="Times New Roman"/>
          <w:color w:val="000000"/>
          <w:sz w:val="32"/>
          <w:szCs w:val="32"/>
        </w:rPr>
        <w:t>万元，完成年初预算的</w:t>
      </w:r>
      <w:r>
        <w:rPr>
          <w:rFonts w:ascii="??_GB2312" w:eastAsia="Times New Roman" w:cs="??_GB2312"/>
          <w:color w:val="000000"/>
          <w:sz w:val="32"/>
          <w:szCs w:val="32"/>
        </w:rPr>
        <w:t>100%</w:t>
      </w:r>
      <w:r>
        <w:rPr>
          <w:rFonts w:ascii="??_GB2312" w:eastAsia="Times New Roman"/>
          <w:color w:val="000000"/>
          <w:sz w:val="32"/>
          <w:szCs w:val="32"/>
        </w:rPr>
        <w:t>。决算数大（小）于预算数的主要原因是</w:t>
      </w:r>
      <w:r>
        <w:rPr>
          <w:rFonts w:ascii="??_GB2312" w:eastAsia="Times New Roman" w:cs="??_GB2312"/>
          <w:color w:val="000000"/>
          <w:sz w:val="32"/>
          <w:szCs w:val="32"/>
        </w:rPr>
        <w:t>***</w:t>
      </w:r>
      <w:r>
        <w:rPr>
          <w:rFonts w:ascii="??_GB2312" w:eastAsia="Times New Roman"/>
          <w:color w:val="000000"/>
          <w:sz w:val="32"/>
          <w:szCs w:val="32"/>
        </w:rPr>
        <w:t>。</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5</w:t>
      </w:r>
      <w:r>
        <w:rPr>
          <w:rFonts w:ascii="??_GB2312" w:eastAsia="Times New Roman"/>
          <w:color w:val="000000"/>
          <w:sz w:val="32"/>
          <w:szCs w:val="32"/>
        </w:rPr>
        <w:t>、</w:t>
      </w:r>
      <w:r>
        <w:rPr>
          <w:rFonts w:ascii="??_GB2312" w:eastAsia="Times New Roman" w:cs="??_GB2312"/>
          <w:color w:val="000000"/>
          <w:sz w:val="32"/>
          <w:szCs w:val="32"/>
        </w:rPr>
        <w:t>213</w:t>
      </w:r>
      <w:r>
        <w:rPr>
          <w:rFonts w:ascii="??_GB2312" w:eastAsia="Times New Roman"/>
          <w:color w:val="000000"/>
          <w:sz w:val="32"/>
          <w:szCs w:val="32"/>
        </w:rPr>
        <w:t>（类）</w:t>
      </w:r>
      <w:r>
        <w:rPr>
          <w:rFonts w:ascii="??_GB2312" w:eastAsia="Times New Roman" w:cs="??_GB2312"/>
          <w:color w:val="000000"/>
          <w:sz w:val="32"/>
          <w:szCs w:val="32"/>
        </w:rPr>
        <w:t>01</w:t>
      </w:r>
      <w:r>
        <w:rPr>
          <w:rFonts w:ascii="??_GB2312" w:eastAsia="Times New Roman"/>
          <w:color w:val="000000"/>
          <w:sz w:val="32"/>
          <w:szCs w:val="32"/>
        </w:rPr>
        <w:t>（款）</w:t>
      </w:r>
      <w:r>
        <w:rPr>
          <w:rFonts w:ascii="??_GB2312" w:eastAsia="Times New Roman" w:cs="??_GB2312"/>
          <w:color w:val="000000"/>
          <w:sz w:val="32"/>
          <w:szCs w:val="32"/>
        </w:rPr>
        <w:t>42</w:t>
      </w:r>
      <w:r>
        <w:rPr>
          <w:rFonts w:ascii="??_GB2312" w:eastAsia="Times New Roman"/>
          <w:color w:val="000000"/>
          <w:sz w:val="32"/>
          <w:szCs w:val="32"/>
        </w:rPr>
        <w:t>（项）。年初预算为</w:t>
      </w:r>
      <w:r>
        <w:rPr>
          <w:rFonts w:ascii="??_GB2312" w:eastAsia="Times New Roman" w:cs="??_GB2312"/>
          <w:color w:val="000000"/>
          <w:sz w:val="32"/>
          <w:szCs w:val="32"/>
        </w:rPr>
        <w:t>0</w:t>
      </w:r>
      <w:r>
        <w:rPr>
          <w:rFonts w:ascii="??_GB2312" w:eastAsia="Times New Roman"/>
          <w:color w:val="000000"/>
          <w:sz w:val="32"/>
          <w:szCs w:val="32"/>
        </w:rPr>
        <w:t>万元，支出决算为</w:t>
      </w:r>
      <w:r>
        <w:rPr>
          <w:rFonts w:ascii="??_GB2312" w:eastAsia="Times New Roman" w:cs="??_GB2312"/>
          <w:color w:val="000000"/>
          <w:sz w:val="32"/>
          <w:szCs w:val="32"/>
        </w:rPr>
        <w:t>1094.6</w:t>
      </w:r>
      <w:r>
        <w:rPr>
          <w:rFonts w:ascii="??_GB2312" w:eastAsia="Times New Roman"/>
          <w:color w:val="000000"/>
          <w:sz w:val="32"/>
          <w:szCs w:val="32"/>
        </w:rPr>
        <w:t>万元，完成年初预算的</w:t>
      </w:r>
      <w:r>
        <w:rPr>
          <w:rFonts w:ascii="??_GB2312" w:eastAsia="Times New Roman" w:cs="??_GB2312"/>
          <w:color w:val="000000"/>
          <w:sz w:val="32"/>
          <w:szCs w:val="32"/>
        </w:rPr>
        <w:t>0%</w:t>
      </w:r>
      <w:r>
        <w:rPr>
          <w:rFonts w:ascii="??_GB2312" w:eastAsia="Times New Roman"/>
          <w:color w:val="000000"/>
          <w:sz w:val="32"/>
          <w:szCs w:val="32"/>
        </w:rPr>
        <w:t>。决算数大于预算数的主要原因是</w:t>
      </w:r>
      <w:r>
        <w:rPr>
          <w:rFonts w:ascii="??_GB2312" w:eastAsia="Times New Roman" w:cs="??_GB2312"/>
          <w:color w:val="000000"/>
          <w:sz w:val="32"/>
          <w:szCs w:val="32"/>
        </w:rPr>
        <w:t>2016</w:t>
      </w:r>
      <w:r>
        <w:rPr>
          <w:rFonts w:ascii="??_GB2312" w:eastAsia="Times New Roman"/>
          <w:color w:val="000000"/>
          <w:sz w:val="32"/>
          <w:szCs w:val="32"/>
        </w:rPr>
        <w:t>年农村道路建设款。</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6</w:t>
      </w:r>
      <w:r>
        <w:rPr>
          <w:rFonts w:ascii="??_GB2312" w:eastAsia="Times New Roman"/>
          <w:color w:val="000000"/>
          <w:sz w:val="32"/>
          <w:szCs w:val="32"/>
        </w:rPr>
        <w:t>、</w:t>
      </w:r>
      <w:r>
        <w:rPr>
          <w:rFonts w:ascii="??_GB2312" w:eastAsia="Times New Roman" w:cs="??_GB2312"/>
          <w:color w:val="000000"/>
          <w:sz w:val="32"/>
          <w:szCs w:val="32"/>
        </w:rPr>
        <w:t>214</w:t>
      </w:r>
      <w:r>
        <w:rPr>
          <w:rFonts w:ascii="??_GB2312" w:eastAsia="Times New Roman"/>
          <w:color w:val="000000"/>
          <w:sz w:val="32"/>
          <w:szCs w:val="32"/>
        </w:rPr>
        <w:t>（类）</w:t>
      </w:r>
      <w:r>
        <w:rPr>
          <w:rFonts w:ascii="??_GB2312" w:eastAsia="Times New Roman" w:cs="??_GB2312"/>
          <w:color w:val="000000"/>
          <w:sz w:val="32"/>
          <w:szCs w:val="32"/>
        </w:rPr>
        <w:t>01</w:t>
      </w:r>
      <w:r>
        <w:rPr>
          <w:rFonts w:ascii="??_GB2312" w:eastAsia="Times New Roman"/>
          <w:color w:val="000000"/>
          <w:sz w:val="32"/>
          <w:szCs w:val="32"/>
        </w:rPr>
        <w:t>（款）</w:t>
      </w:r>
      <w:r>
        <w:rPr>
          <w:rFonts w:ascii="??_GB2312" w:eastAsia="Times New Roman" w:cs="??_GB2312"/>
          <w:color w:val="000000"/>
          <w:sz w:val="32"/>
          <w:szCs w:val="32"/>
        </w:rPr>
        <w:t>01</w:t>
      </w:r>
      <w:r>
        <w:rPr>
          <w:rFonts w:ascii="??_GB2312" w:eastAsia="Times New Roman"/>
          <w:color w:val="000000"/>
          <w:sz w:val="32"/>
          <w:szCs w:val="32"/>
        </w:rPr>
        <w:t>（项）。年初预算为</w:t>
      </w:r>
      <w:r>
        <w:rPr>
          <w:rFonts w:ascii="??_GB2312" w:eastAsia="Times New Roman" w:cs="??_GB2312"/>
          <w:color w:val="000000"/>
          <w:sz w:val="32"/>
          <w:szCs w:val="32"/>
        </w:rPr>
        <w:t>269.76</w:t>
      </w:r>
      <w:r>
        <w:rPr>
          <w:rFonts w:ascii="??_GB2312" w:eastAsia="Times New Roman"/>
          <w:color w:val="000000"/>
          <w:sz w:val="32"/>
          <w:szCs w:val="32"/>
        </w:rPr>
        <w:t>万元，支出决算为</w:t>
      </w:r>
      <w:r>
        <w:rPr>
          <w:rFonts w:ascii="??_GB2312" w:eastAsia="Times New Roman" w:cs="??_GB2312"/>
          <w:color w:val="000000"/>
          <w:sz w:val="32"/>
          <w:szCs w:val="32"/>
        </w:rPr>
        <w:t>359.04</w:t>
      </w:r>
      <w:r>
        <w:rPr>
          <w:rFonts w:ascii="??_GB2312" w:eastAsia="Times New Roman"/>
          <w:color w:val="000000"/>
          <w:sz w:val="32"/>
          <w:szCs w:val="32"/>
        </w:rPr>
        <w:t>万元，完成年初预算的</w:t>
      </w:r>
      <w:r>
        <w:rPr>
          <w:rFonts w:ascii="??_GB2312" w:eastAsia="Times New Roman" w:cs="??_GB2312"/>
          <w:color w:val="000000"/>
          <w:sz w:val="32"/>
          <w:szCs w:val="32"/>
        </w:rPr>
        <w:t>133%</w:t>
      </w:r>
      <w:r>
        <w:rPr>
          <w:rFonts w:ascii="??_GB2312" w:eastAsia="Times New Roman"/>
          <w:color w:val="000000"/>
          <w:sz w:val="32"/>
          <w:szCs w:val="32"/>
        </w:rPr>
        <w:t>。决算数大于预算数</w:t>
      </w:r>
      <w:r>
        <w:rPr>
          <w:rFonts w:ascii="??_GB2312" w:eastAsia="Times New Roman" w:cs="??_GB2312"/>
          <w:color w:val="000000"/>
          <w:sz w:val="32"/>
          <w:szCs w:val="32"/>
        </w:rPr>
        <w:t>89.28</w:t>
      </w:r>
      <w:r>
        <w:rPr>
          <w:rFonts w:ascii="??_GB2312" w:eastAsia="Times New Roman"/>
          <w:color w:val="000000"/>
          <w:sz w:val="32"/>
          <w:szCs w:val="32"/>
        </w:rPr>
        <w:t>万元的主要原因是</w:t>
      </w:r>
      <w:r>
        <w:rPr>
          <w:rFonts w:ascii="??_GB2312" w:eastAsia="Times New Roman" w:cs="??_GB2312"/>
          <w:color w:val="000000"/>
          <w:sz w:val="32"/>
          <w:szCs w:val="32"/>
        </w:rPr>
        <w:t>2016</w:t>
      </w:r>
      <w:r>
        <w:rPr>
          <w:rFonts w:ascii="??_GB2312" w:eastAsia="Times New Roman"/>
          <w:color w:val="000000"/>
          <w:sz w:val="32"/>
          <w:szCs w:val="32"/>
        </w:rPr>
        <w:t>年工资增加，地区奖金的提高。</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7</w:t>
      </w:r>
      <w:r>
        <w:rPr>
          <w:rFonts w:ascii="??_GB2312" w:eastAsia="Times New Roman"/>
          <w:color w:val="000000"/>
          <w:sz w:val="32"/>
          <w:szCs w:val="32"/>
        </w:rPr>
        <w:t>、</w:t>
      </w:r>
      <w:r>
        <w:rPr>
          <w:rFonts w:ascii="??_GB2312" w:eastAsia="Times New Roman" w:cs="??_GB2312"/>
          <w:color w:val="000000"/>
          <w:sz w:val="32"/>
          <w:szCs w:val="32"/>
        </w:rPr>
        <w:t>214</w:t>
      </w:r>
      <w:r>
        <w:rPr>
          <w:rFonts w:ascii="??_GB2312" w:eastAsia="Times New Roman"/>
          <w:color w:val="000000"/>
          <w:sz w:val="32"/>
          <w:szCs w:val="32"/>
        </w:rPr>
        <w:t>（类）</w:t>
      </w:r>
      <w:r>
        <w:rPr>
          <w:rFonts w:ascii="??_GB2312" w:eastAsia="Times New Roman" w:cs="??_GB2312"/>
          <w:color w:val="000000"/>
          <w:sz w:val="32"/>
          <w:szCs w:val="32"/>
        </w:rPr>
        <w:t>01</w:t>
      </w:r>
      <w:r>
        <w:rPr>
          <w:rFonts w:ascii="??_GB2312" w:eastAsia="Times New Roman"/>
          <w:color w:val="000000"/>
          <w:sz w:val="32"/>
          <w:szCs w:val="32"/>
        </w:rPr>
        <w:t>（款）</w:t>
      </w:r>
      <w:r>
        <w:rPr>
          <w:rFonts w:ascii="??_GB2312" w:eastAsia="Times New Roman" w:cs="??_GB2312"/>
          <w:color w:val="000000"/>
          <w:sz w:val="32"/>
          <w:szCs w:val="32"/>
        </w:rPr>
        <w:t>03</w:t>
      </w:r>
      <w:r>
        <w:rPr>
          <w:rFonts w:ascii="??_GB2312" w:eastAsia="Times New Roman"/>
          <w:color w:val="000000"/>
          <w:sz w:val="32"/>
          <w:szCs w:val="32"/>
        </w:rPr>
        <w:t>（项）。年初预算为</w:t>
      </w:r>
      <w:r>
        <w:rPr>
          <w:rFonts w:ascii="??_GB2312" w:eastAsia="Times New Roman" w:cs="??_GB2312"/>
          <w:color w:val="000000"/>
          <w:sz w:val="32"/>
          <w:szCs w:val="32"/>
        </w:rPr>
        <w:t>8.1</w:t>
      </w:r>
      <w:r>
        <w:rPr>
          <w:rFonts w:ascii="??_GB2312" w:eastAsia="Times New Roman"/>
          <w:color w:val="000000"/>
          <w:sz w:val="32"/>
          <w:szCs w:val="32"/>
        </w:rPr>
        <w:t>万元，支出决算为</w:t>
      </w:r>
      <w:r>
        <w:rPr>
          <w:rFonts w:ascii="??_GB2312" w:eastAsia="Times New Roman" w:cs="??_GB2312"/>
          <w:color w:val="000000"/>
          <w:sz w:val="32"/>
          <w:szCs w:val="32"/>
        </w:rPr>
        <w:t>7.84</w:t>
      </w:r>
      <w:r>
        <w:rPr>
          <w:rFonts w:ascii="??_GB2312" w:eastAsia="Times New Roman"/>
          <w:color w:val="000000"/>
          <w:sz w:val="32"/>
          <w:szCs w:val="32"/>
        </w:rPr>
        <w:t>万元，完成年初预算的</w:t>
      </w:r>
      <w:r>
        <w:rPr>
          <w:rFonts w:ascii="??_GB2312" w:eastAsia="Times New Roman" w:cs="??_GB2312"/>
          <w:color w:val="000000"/>
          <w:sz w:val="32"/>
          <w:szCs w:val="32"/>
        </w:rPr>
        <w:t>96.8%</w:t>
      </w:r>
      <w:r>
        <w:rPr>
          <w:rFonts w:ascii="??_GB2312" w:eastAsia="Times New Roman"/>
          <w:color w:val="000000"/>
          <w:sz w:val="32"/>
          <w:szCs w:val="32"/>
        </w:rPr>
        <w:t>。决算数小于预算数</w:t>
      </w:r>
      <w:r>
        <w:rPr>
          <w:rFonts w:ascii="??_GB2312" w:eastAsia="Times New Roman" w:cs="??_GB2312"/>
          <w:color w:val="000000"/>
          <w:sz w:val="32"/>
          <w:szCs w:val="32"/>
        </w:rPr>
        <w:t>0.26</w:t>
      </w:r>
      <w:r>
        <w:rPr>
          <w:rFonts w:ascii="??_GB2312" w:eastAsia="Times New Roman"/>
          <w:color w:val="000000"/>
          <w:sz w:val="32"/>
          <w:szCs w:val="32"/>
        </w:rPr>
        <w:t>万元的主要原因是</w:t>
      </w:r>
      <w:r>
        <w:rPr>
          <w:rFonts w:ascii="??_GB2312" w:eastAsia="Times New Roman" w:cs="??_GB2312"/>
          <w:color w:val="000000"/>
          <w:sz w:val="32"/>
          <w:szCs w:val="32"/>
        </w:rPr>
        <w:t>***</w:t>
      </w:r>
      <w:r>
        <w:rPr>
          <w:rFonts w:ascii="??_GB2312" w:eastAsia="Times New Roman"/>
          <w:color w:val="000000"/>
          <w:sz w:val="32"/>
          <w:szCs w:val="32"/>
        </w:rPr>
        <w:t>。</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8</w:t>
      </w:r>
      <w:r>
        <w:rPr>
          <w:rFonts w:ascii="??_GB2312" w:eastAsia="Times New Roman"/>
          <w:color w:val="000000"/>
          <w:sz w:val="32"/>
          <w:szCs w:val="32"/>
        </w:rPr>
        <w:t>、</w:t>
      </w:r>
      <w:r>
        <w:rPr>
          <w:rFonts w:ascii="??_GB2312" w:eastAsia="Times New Roman" w:cs="??_GB2312"/>
          <w:color w:val="000000"/>
          <w:sz w:val="32"/>
          <w:szCs w:val="32"/>
        </w:rPr>
        <w:t>214</w:t>
      </w:r>
      <w:r>
        <w:rPr>
          <w:rFonts w:ascii="??_GB2312" w:eastAsia="Times New Roman"/>
          <w:color w:val="000000"/>
          <w:sz w:val="32"/>
          <w:szCs w:val="32"/>
        </w:rPr>
        <w:t>（类）</w:t>
      </w:r>
      <w:r>
        <w:rPr>
          <w:rFonts w:ascii="??_GB2312" w:eastAsia="Times New Roman" w:cs="??_GB2312"/>
          <w:color w:val="000000"/>
          <w:sz w:val="32"/>
          <w:szCs w:val="32"/>
        </w:rPr>
        <w:t>01</w:t>
      </w:r>
      <w:r>
        <w:rPr>
          <w:rFonts w:ascii="??_GB2312" w:eastAsia="Times New Roman"/>
          <w:color w:val="000000"/>
          <w:sz w:val="32"/>
          <w:szCs w:val="32"/>
        </w:rPr>
        <w:t>（款）</w:t>
      </w:r>
      <w:r>
        <w:rPr>
          <w:rFonts w:ascii="??_GB2312" w:eastAsia="Times New Roman" w:cs="??_GB2312"/>
          <w:color w:val="000000"/>
          <w:sz w:val="32"/>
          <w:szCs w:val="32"/>
        </w:rPr>
        <w:t>06</w:t>
      </w:r>
      <w:r>
        <w:rPr>
          <w:rFonts w:ascii="??_GB2312" w:eastAsia="Times New Roman"/>
          <w:color w:val="000000"/>
          <w:sz w:val="32"/>
          <w:szCs w:val="32"/>
        </w:rPr>
        <w:t>（项）。年初预算为</w:t>
      </w:r>
      <w:r>
        <w:rPr>
          <w:rFonts w:ascii="??_GB2312" w:eastAsia="Times New Roman" w:cs="??_GB2312"/>
          <w:color w:val="000000"/>
          <w:sz w:val="32"/>
          <w:szCs w:val="32"/>
        </w:rPr>
        <w:t>246.42</w:t>
      </w:r>
      <w:r>
        <w:rPr>
          <w:rFonts w:ascii="??_GB2312" w:eastAsia="Times New Roman"/>
          <w:color w:val="000000"/>
          <w:sz w:val="32"/>
          <w:szCs w:val="32"/>
        </w:rPr>
        <w:t>万元，支出决算为</w:t>
      </w:r>
      <w:r>
        <w:rPr>
          <w:rFonts w:ascii="??_GB2312" w:eastAsia="Times New Roman" w:cs="??_GB2312"/>
          <w:color w:val="000000"/>
          <w:sz w:val="32"/>
          <w:szCs w:val="32"/>
        </w:rPr>
        <w:t>246.42</w:t>
      </w:r>
      <w:r>
        <w:rPr>
          <w:rFonts w:ascii="??_GB2312" w:eastAsia="Times New Roman"/>
          <w:color w:val="000000"/>
          <w:sz w:val="32"/>
          <w:szCs w:val="32"/>
        </w:rPr>
        <w:t>万元，完成年初预算的</w:t>
      </w:r>
      <w:r>
        <w:rPr>
          <w:rFonts w:ascii="??_GB2312" w:eastAsia="Times New Roman" w:cs="??_GB2312"/>
          <w:color w:val="000000"/>
          <w:sz w:val="32"/>
          <w:szCs w:val="32"/>
        </w:rPr>
        <w:t>100%</w:t>
      </w:r>
      <w:r>
        <w:rPr>
          <w:rFonts w:ascii="??_GB2312" w:eastAsia="Times New Roman"/>
          <w:color w:val="000000"/>
          <w:sz w:val="32"/>
          <w:szCs w:val="32"/>
        </w:rPr>
        <w:t>。决算数大（小）于预算数的主要原因是</w:t>
      </w:r>
      <w:r>
        <w:rPr>
          <w:rFonts w:ascii="??_GB2312" w:eastAsia="Times New Roman" w:cs="??_GB2312"/>
          <w:color w:val="000000"/>
          <w:sz w:val="32"/>
          <w:szCs w:val="32"/>
        </w:rPr>
        <w:t>***</w:t>
      </w:r>
      <w:r>
        <w:rPr>
          <w:rFonts w:ascii="??_GB2312" w:eastAsia="Times New Roman"/>
          <w:color w:val="000000"/>
          <w:sz w:val="32"/>
          <w:szCs w:val="32"/>
        </w:rPr>
        <w:t>。</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9</w:t>
      </w:r>
      <w:r>
        <w:rPr>
          <w:rFonts w:ascii="??_GB2312" w:eastAsia="Times New Roman"/>
          <w:color w:val="000000"/>
          <w:sz w:val="32"/>
          <w:szCs w:val="32"/>
        </w:rPr>
        <w:t>、</w:t>
      </w:r>
      <w:r>
        <w:rPr>
          <w:rFonts w:ascii="??_GB2312" w:eastAsia="Times New Roman" w:cs="??_GB2312"/>
          <w:color w:val="000000"/>
          <w:sz w:val="32"/>
          <w:szCs w:val="32"/>
        </w:rPr>
        <w:t>214</w:t>
      </w:r>
      <w:r>
        <w:rPr>
          <w:rFonts w:ascii="??_GB2312" w:eastAsia="Times New Roman"/>
          <w:color w:val="000000"/>
          <w:sz w:val="32"/>
          <w:szCs w:val="32"/>
        </w:rPr>
        <w:t>（类）</w:t>
      </w:r>
      <w:r>
        <w:rPr>
          <w:rFonts w:ascii="??_GB2312" w:eastAsia="Times New Roman" w:cs="??_GB2312"/>
          <w:color w:val="000000"/>
          <w:sz w:val="32"/>
          <w:szCs w:val="32"/>
        </w:rPr>
        <w:t>01</w:t>
      </w:r>
      <w:r>
        <w:rPr>
          <w:rFonts w:ascii="??_GB2312" w:eastAsia="Times New Roman"/>
          <w:color w:val="000000"/>
          <w:sz w:val="32"/>
          <w:szCs w:val="32"/>
        </w:rPr>
        <w:t>（款）</w:t>
      </w:r>
      <w:r>
        <w:rPr>
          <w:rFonts w:ascii="??_GB2312" w:eastAsia="Times New Roman" w:cs="??_GB2312"/>
          <w:color w:val="000000"/>
          <w:sz w:val="32"/>
          <w:szCs w:val="32"/>
        </w:rPr>
        <w:t>08</w:t>
      </w:r>
      <w:r>
        <w:rPr>
          <w:rFonts w:ascii="??_GB2312" w:eastAsia="Times New Roman"/>
          <w:color w:val="000000"/>
          <w:sz w:val="32"/>
          <w:szCs w:val="32"/>
        </w:rPr>
        <w:t>（项）。年初预算为</w:t>
      </w:r>
      <w:r>
        <w:rPr>
          <w:rFonts w:ascii="??_GB2312" w:eastAsia="Times New Roman" w:cs="??_GB2312"/>
          <w:color w:val="000000"/>
          <w:sz w:val="32"/>
          <w:szCs w:val="32"/>
        </w:rPr>
        <w:t>10</w:t>
      </w:r>
      <w:r>
        <w:rPr>
          <w:rFonts w:ascii="??_GB2312" w:eastAsia="Times New Roman"/>
          <w:color w:val="000000"/>
          <w:sz w:val="32"/>
          <w:szCs w:val="32"/>
        </w:rPr>
        <w:t>万元，支出决算为</w:t>
      </w:r>
      <w:r>
        <w:rPr>
          <w:rFonts w:ascii="??_GB2312" w:eastAsia="Times New Roman" w:cs="??_GB2312"/>
          <w:color w:val="000000"/>
          <w:sz w:val="32"/>
          <w:szCs w:val="32"/>
        </w:rPr>
        <w:t>10</w:t>
      </w:r>
      <w:r>
        <w:rPr>
          <w:rFonts w:ascii="??_GB2312" w:eastAsia="Times New Roman"/>
          <w:color w:val="000000"/>
          <w:sz w:val="32"/>
          <w:szCs w:val="32"/>
        </w:rPr>
        <w:t>万元，完成年初预算的</w:t>
      </w:r>
      <w:r>
        <w:rPr>
          <w:rFonts w:ascii="??_GB2312" w:eastAsia="Times New Roman" w:cs="??_GB2312"/>
          <w:color w:val="000000"/>
          <w:sz w:val="32"/>
          <w:szCs w:val="32"/>
        </w:rPr>
        <w:t>100%</w:t>
      </w:r>
      <w:r>
        <w:rPr>
          <w:rFonts w:ascii="??_GB2312" w:eastAsia="Times New Roman"/>
          <w:color w:val="000000"/>
          <w:sz w:val="32"/>
          <w:szCs w:val="32"/>
        </w:rPr>
        <w:t>。决算数大（小）于预算数的主要原因是</w:t>
      </w:r>
      <w:r>
        <w:rPr>
          <w:rFonts w:ascii="??_GB2312" w:eastAsia="Times New Roman" w:cs="??_GB2312"/>
          <w:color w:val="000000"/>
          <w:sz w:val="32"/>
          <w:szCs w:val="32"/>
        </w:rPr>
        <w:t>***</w:t>
      </w:r>
      <w:r>
        <w:rPr>
          <w:rFonts w:ascii="??_GB2312" w:eastAsia="Times New Roman"/>
          <w:color w:val="000000"/>
          <w:sz w:val="32"/>
          <w:szCs w:val="32"/>
        </w:rPr>
        <w:t>。</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10</w:t>
      </w:r>
      <w:r>
        <w:rPr>
          <w:rFonts w:ascii="??_GB2312" w:eastAsia="Times New Roman"/>
          <w:color w:val="000000"/>
          <w:sz w:val="32"/>
          <w:szCs w:val="32"/>
        </w:rPr>
        <w:t>、</w:t>
      </w:r>
      <w:r>
        <w:rPr>
          <w:rFonts w:ascii="??_GB2312" w:eastAsia="Times New Roman" w:cs="??_GB2312"/>
          <w:color w:val="000000"/>
          <w:sz w:val="32"/>
          <w:szCs w:val="32"/>
        </w:rPr>
        <w:t>214</w:t>
      </w:r>
      <w:r>
        <w:rPr>
          <w:rFonts w:ascii="??_GB2312" w:eastAsia="Times New Roman"/>
          <w:color w:val="000000"/>
          <w:sz w:val="32"/>
          <w:szCs w:val="32"/>
        </w:rPr>
        <w:t>（类）</w:t>
      </w:r>
      <w:r>
        <w:rPr>
          <w:rFonts w:ascii="??_GB2312" w:eastAsia="Times New Roman" w:cs="??_GB2312"/>
          <w:color w:val="000000"/>
          <w:sz w:val="32"/>
          <w:szCs w:val="32"/>
        </w:rPr>
        <w:t>01</w:t>
      </w:r>
      <w:r>
        <w:rPr>
          <w:rFonts w:ascii="??_GB2312" w:eastAsia="Times New Roman"/>
          <w:color w:val="000000"/>
          <w:sz w:val="32"/>
          <w:szCs w:val="32"/>
        </w:rPr>
        <w:t>（款）</w:t>
      </w:r>
      <w:r>
        <w:rPr>
          <w:rFonts w:ascii="??_GB2312" w:eastAsia="Times New Roman" w:cs="??_GB2312"/>
          <w:color w:val="000000"/>
          <w:sz w:val="32"/>
          <w:szCs w:val="32"/>
        </w:rPr>
        <w:t>12</w:t>
      </w:r>
      <w:r>
        <w:rPr>
          <w:rFonts w:ascii="??_GB2312" w:eastAsia="Times New Roman"/>
          <w:color w:val="000000"/>
          <w:sz w:val="32"/>
          <w:szCs w:val="32"/>
        </w:rPr>
        <w:t>（项）。年初预算为</w:t>
      </w:r>
      <w:r>
        <w:rPr>
          <w:rFonts w:ascii="??_GB2312" w:eastAsia="Times New Roman" w:cs="??_GB2312"/>
          <w:color w:val="000000"/>
          <w:sz w:val="32"/>
          <w:szCs w:val="32"/>
        </w:rPr>
        <w:t>32</w:t>
      </w:r>
      <w:r>
        <w:rPr>
          <w:rFonts w:ascii="??_GB2312" w:eastAsia="Times New Roman"/>
          <w:color w:val="000000"/>
          <w:sz w:val="32"/>
          <w:szCs w:val="32"/>
        </w:rPr>
        <w:t>万元，支出决算为</w:t>
      </w:r>
      <w:r>
        <w:rPr>
          <w:rFonts w:ascii="??_GB2312" w:eastAsia="Times New Roman" w:cs="??_GB2312"/>
          <w:color w:val="000000"/>
          <w:sz w:val="32"/>
          <w:szCs w:val="32"/>
        </w:rPr>
        <w:t>32</w:t>
      </w:r>
      <w:r>
        <w:rPr>
          <w:rFonts w:ascii="??_GB2312" w:eastAsia="Times New Roman"/>
          <w:color w:val="000000"/>
          <w:sz w:val="32"/>
          <w:szCs w:val="32"/>
        </w:rPr>
        <w:t>万元，完成年初预算的</w:t>
      </w:r>
      <w:r>
        <w:rPr>
          <w:rFonts w:ascii="??_GB2312" w:eastAsia="Times New Roman" w:cs="??_GB2312"/>
          <w:color w:val="000000"/>
          <w:sz w:val="32"/>
          <w:szCs w:val="32"/>
        </w:rPr>
        <w:t>100%</w:t>
      </w:r>
      <w:r>
        <w:rPr>
          <w:rFonts w:ascii="??_GB2312" w:eastAsia="Times New Roman"/>
          <w:color w:val="000000"/>
          <w:sz w:val="32"/>
          <w:szCs w:val="32"/>
        </w:rPr>
        <w:t>。决算数大（小）于预算数的主要原因是</w:t>
      </w:r>
      <w:r>
        <w:rPr>
          <w:rFonts w:ascii="??_GB2312" w:eastAsia="Times New Roman" w:cs="??_GB2312"/>
          <w:color w:val="000000"/>
          <w:sz w:val="32"/>
          <w:szCs w:val="32"/>
        </w:rPr>
        <w:t>***</w:t>
      </w:r>
      <w:r>
        <w:rPr>
          <w:rFonts w:ascii="??_GB2312" w:eastAsia="Times New Roman"/>
          <w:color w:val="000000"/>
          <w:sz w:val="32"/>
          <w:szCs w:val="32"/>
        </w:rPr>
        <w:t>。</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lastRenderedPageBreak/>
        <w:t>11</w:t>
      </w:r>
      <w:r>
        <w:rPr>
          <w:rFonts w:ascii="??_GB2312" w:eastAsia="Times New Roman"/>
          <w:color w:val="000000"/>
          <w:sz w:val="32"/>
          <w:szCs w:val="32"/>
        </w:rPr>
        <w:t>、</w:t>
      </w:r>
      <w:r>
        <w:rPr>
          <w:rFonts w:ascii="??_GB2312" w:eastAsia="Times New Roman" w:cs="??_GB2312"/>
          <w:color w:val="000000"/>
          <w:sz w:val="32"/>
          <w:szCs w:val="32"/>
        </w:rPr>
        <w:t>214</w:t>
      </w:r>
      <w:r>
        <w:rPr>
          <w:rFonts w:ascii="??_GB2312" w:eastAsia="Times New Roman"/>
          <w:color w:val="000000"/>
          <w:sz w:val="32"/>
          <w:szCs w:val="32"/>
        </w:rPr>
        <w:t>（类）</w:t>
      </w:r>
      <w:r>
        <w:rPr>
          <w:rFonts w:ascii="??_GB2312" w:eastAsia="Times New Roman" w:cs="??_GB2312"/>
          <w:color w:val="000000"/>
          <w:sz w:val="32"/>
          <w:szCs w:val="32"/>
        </w:rPr>
        <w:t>01</w:t>
      </w:r>
      <w:r>
        <w:rPr>
          <w:rFonts w:ascii="??_GB2312" w:eastAsia="Times New Roman"/>
          <w:color w:val="000000"/>
          <w:sz w:val="32"/>
          <w:szCs w:val="32"/>
        </w:rPr>
        <w:t>（款）</w:t>
      </w:r>
      <w:r>
        <w:rPr>
          <w:rFonts w:ascii="??_GB2312" w:eastAsia="Times New Roman" w:cs="??_GB2312"/>
          <w:color w:val="000000"/>
          <w:sz w:val="32"/>
          <w:szCs w:val="32"/>
        </w:rPr>
        <w:t>31</w:t>
      </w:r>
      <w:r>
        <w:rPr>
          <w:rFonts w:ascii="??_GB2312" w:eastAsia="Times New Roman"/>
          <w:color w:val="000000"/>
          <w:sz w:val="32"/>
          <w:szCs w:val="32"/>
        </w:rPr>
        <w:t>（项）。年初预算为</w:t>
      </w:r>
      <w:r>
        <w:rPr>
          <w:rFonts w:ascii="??_GB2312" w:eastAsia="Times New Roman" w:cs="??_GB2312"/>
          <w:color w:val="000000"/>
          <w:sz w:val="32"/>
          <w:szCs w:val="32"/>
        </w:rPr>
        <w:t>18</w:t>
      </w:r>
      <w:r>
        <w:rPr>
          <w:rFonts w:ascii="??_GB2312" w:eastAsia="Times New Roman"/>
          <w:color w:val="000000"/>
          <w:sz w:val="32"/>
          <w:szCs w:val="32"/>
        </w:rPr>
        <w:t>万元，支出决算为</w:t>
      </w:r>
      <w:r>
        <w:rPr>
          <w:rFonts w:ascii="??_GB2312" w:eastAsia="Times New Roman" w:cs="??_GB2312"/>
          <w:color w:val="000000"/>
          <w:sz w:val="32"/>
          <w:szCs w:val="32"/>
        </w:rPr>
        <w:t>17.91</w:t>
      </w:r>
      <w:r>
        <w:rPr>
          <w:rFonts w:ascii="??_GB2312" w:eastAsia="Times New Roman"/>
          <w:color w:val="000000"/>
          <w:sz w:val="32"/>
          <w:szCs w:val="32"/>
        </w:rPr>
        <w:t>万元，完成年初预算的</w:t>
      </w:r>
      <w:r>
        <w:rPr>
          <w:rFonts w:ascii="??_GB2312" w:eastAsia="Times New Roman" w:cs="??_GB2312"/>
          <w:color w:val="000000"/>
          <w:sz w:val="32"/>
          <w:szCs w:val="32"/>
        </w:rPr>
        <w:t>99.5%</w:t>
      </w:r>
      <w:r>
        <w:rPr>
          <w:rFonts w:ascii="??_GB2312" w:eastAsia="Times New Roman"/>
          <w:color w:val="000000"/>
          <w:sz w:val="32"/>
          <w:szCs w:val="32"/>
        </w:rPr>
        <w:t>。决算数小于预算数</w:t>
      </w:r>
      <w:r>
        <w:rPr>
          <w:rFonts w:ascii="??_GB2312" w:eastAsia="Times New Roman" w:cs="??_GB2312"/>
          <w:color w:val="000000"/>
          <w:sz w:val="32"/>
          <w:szCs w:val="32"/>
        </w:rPr>
        <w:t>0.09</w:t>
      </w:r>
      <w:r>
        <w:rPr>
          <w:rFonts w:ascii="??_GB2312" w:eastAsia="Times New Roman"/>
          <w:color w:val="000000"/>
          <w:sz w:val="32"/>
          <w:szCs w:val="32"/>
        </w:rPr>
        <w:t>万元的主要原因是</w:t>
      </w:r>
      <w:r>
        <w:rPr>
          <w:rFonts w:ascii="??_GB2312" w:eastAsia="Times New Roman" w:cs="??_GB2312"/>
          <w:color w:val="000000"/>
          <w:sz w:val="32"/>
          <w:szCs w:val="32"/>
        </w:rPr>
        <w:t>***</w:t>
      </w:r>
      <w:r>
        <w:rPr>
          <w:rFonts w:ascii="??_GB2312" w:eastAsia="Times New Roman"/>
          <w:color w:val="000000"/>
          <w:sz w:val="32"/>
          <w:szCs w:val="32"/>
        </w:rPr>
        <w:t>。</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12</w:t>
      </w:r>
      <w:r>
        <w:rPr>
          <w:rFonts w:ascii="??_GB2312" w:eastAsia="Times New Roman"/>
          <w:color w:val="000000"/>
          <w:sz w:val="32"/>
          <w:szCs w:val="32"/>
        </w:rPr>
        <w:t>、</w:t>
      </w:r>
      <w:r>
        <w:rPr>
          <w:rFonts w:ascii="??_GB2312" w:eastAsia="Times New Roman" w:cs="??_GB2312"/>
          <w:color w:val="000000"/>
          <w:sz w:val="32"/>
          <w:szCs w:val="32"/>
        </w:rPr>
        <w:t>214</w:t>
      </w:r>
      <w:r>
        <w:rPr>
          <w:rFonts w:ascii="??_GB2312" w:eastAsia="Times New Roman"/>
          <w:color w:val="000000"/>
          <w:sz w:val="32"/>
          <w:szCs w:val="32"/>
        </w:rPr>
        <w:t>（类）</w:t>
      </w:r>
      <w:r>
        <w:rPr>
          <w:rFonts w:ascii="??_GB2312" w:eastAsia="Times New Roman" w:cs="??_GB2312"/>
          <w:color w:val="000000"/>
          <w:sz w:val="32"/>
          <w:szCs w:val="32"/>
        </w:rPr>
        <w:t>01</w:t>
      </w:r>
      <w:r>
        <w:rPr>
          <w:rFonts w:ascii="??_GB2312" w:eastAsia="Times New Roman"/>
          <w:color w:val="000000"/>
          <w:sz w:val="32"/>
          <w:szCs w:val="32"/>
        </w:rPr>
        <w:t>（款）</w:t>
      </w:r>
      <w:r>
        <w:rPr>
          <w:rFonts w:ascii="??_GB2312" w:eastAsia="Times New Roman" w:cs="??_GB2312"/>
          <w:color w:val="000000"/>
          <w:sz w:val="32"/>
          <w:szCs w:val="32"/>
        </w:rPr>
        <w:t>99</w:t>
      </w:r>
      <w:r>
        <w:rPr>
          <w:rFonts w:ascii="??_GB2312" w:eastAsia="Times New Roman"/>
          <w:color w:val="000000"/>
          <w:sz w:val="32"/>
          <w:szCs w:val="32"/>
        </w:rPr>
        <w:t>（项）。年初预算为</w:t>
      </w:r>
      <w:r>
        <w:rPr>
          <w:rFonts w:ascii="??_GB2312" w:eastAsia="Times New Roman" w:cs="??_GB2312"/>
          <w:color w:val="000000"/>
          <w:sz w:val="32"/>
          <w:szCs w:val="32"/>
        </w:rPr>
        <w:t>0</w:t>
      </w:r>
      <w:r>
        <w:rPr>
          <w:rFonts w:ascii="??_GB2312" w:eastAsia="Times New Roman"/>
          <w:color w:val="000000"/>
          <w:sz w:val="32"/>
          <w:szCs w:val="32"/>
        </w:rPr>
        <w:t>万元，支出决算为</w:t>
      </w:r>
      <w:r>
        <w:rPr>
          <w:rFonts w:ascii="??_GB2312" w:eastAsia="Times New Roman" w:cs="??_GB2312"/>
          <w:color w:val="000000"/>
          <w:sz w:val="32"/>
          <w:szCs w:val="32"/>
        </w:rPr>
        <w:t>19</w:t>
      </w:r>
      <w:r>
        <w:rPr>
          <w:rFonts w:ascii="??_GB2312" w:eastAsia="Times New Roman"/>
          <w:color w:val="000000"/>
          <w:sz w:val="32"/>
          <w:szCs w:val="32"/>
        </w:rPr>
        <w:t>万元，完成年初预算的</w:t>
      </w:r>
      <w:r>
        <w:rPr>
          <w:rFonts w:ascii="??_GB2312" w:eastAsia="Times New Roman" w:cs="??_GB2312"/>
          <w:color w:val="000000"/>
          <w:sz w:val="32"/>
          <w:szCs w:val="32"/>
        </w:rPr>
        <w:t>0%</w:t>
      </w:r>
      <w:r>
        <w:rPr>
          <w:rFonts w:ascii="??_GB2312" w:eastAsia="Times New Roman"/>
          <w:color w:val="000000"/>
          <w:sz w:val="32"/>
          <w:szCs w:val="32"/>
        </w:rPr>
        <w:t>。决算数大（小）于预算数的主要原因是其他公路水路支出。</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13</w:t>
      </w:r>
      <w:r>
        <w:rPr>
          <w:rFonts w:ascii="??_GB2312" w:eastAsia="Times New Roman"/>
          <w:color w:val="000000"/>
          <w:sz w:val="32"/>
          <w:szCs w:val="32"/>
        </w:rPr>
        <w:t>、</w:t>
      </w:r>
      <w:r>
        <w:rPr>
          <w:rFonts w:ascii="??_GB2312" w:eastAsia="Times New Roman" w:cs="??_GB2312"/>
          <w:color w:val="000000"/>
          <w:sz w:val="32"/>
          <w:szCs w:val="32"/>
        </w:rPr>
        <w:t>214</w:t>
      </w:r>
      <w:r>
        <w:rPr>
          <w:rFonts w:ascii="??_GB2312" w:eastAsia="Times New Roman"/>
          <w:color w:val="000000"/>
          <w:sz w:val="32"/>
          <w:szCs w:val="32"/>
        </w:rPr>
        <w:t>（类）</w:t>
      </w:r>
      <w:r>
        <w:rPr>
          <w:rFonts w:ascii="??_GB2312" w:eastAsia="Times New Roman" w:cs="??_GB2312"/>
          <w:color w:val="000000"/>
          <w:sz w:val="32"/>
          <w:szCs w:val="32"/>
        </w:rPr>
        <w:t>04</w:t>
      </w:r>
      <w:r>
        <w:rPr>
          <w:rFonts w:ascii="??_GB2312" w:eastAsia="Times New Roman"/>
          <w:color w:val="000000"/>
          <w:sz w:val="32"/>
          <w:szCs w:val="32"/>
        </w:rPr>
        <w:t>（款）</w:t>
      </w:r>
      <w:r>
        <w:rPr>
          <w:rFonts w:ascii="??_GB2312" w:eastAsia="Times New Roman" w:cs="??_GB2312"/>
          <w:color w:val="000000"/>
          <w:sz w:val="32"/>
          <w:szCs w:val="32"/>
        </w:rPr>
        <w:t>01</w:t>
      </w:r>
      <w:r>
        <w:rPr>
          <w:rFonts w:ascii="??_GB2312" w:eastAsia="Times New Roman"/>
          <w:color w:val="000000"/>
          <w:sz w:val="32"/>
          <w:szCs w:val="32"/>
        </w:rPr>
        <w:t>（项）。年初预算为</w:t>
      </w:r>
      <w:r>
        <w:rPr>
          <w:rFonts w:ascii="??_GB2312" w:eastAsia="Times New Roman" w:cs="??_GB2312"/>
          <w:color w:val="000000"/>
          <w:sz w:val="32"/>
          <w:szCs w:val="32"/>
        </w:rPr>
        <w:t>0</w:t>
      </w:r>
      <w:r>
        <w:rPr>
          <w:rFonts w:ascii="??_GB2312" w:eastAsia="Times New Roman"/>
          <w:color w:val="000000"/>
          <w:sz w:val="32"/>
          <w:szCs w:val="32"/>
        </w:rPr>
        <w:t>万元，支出决算为</w:t>
      </w:r>
      <w:r>
        <w:rPr>
          <w:rFonts w:ascii="??_GB2312" w:eastAsia="Times New Roman" w:cs="??_GB2312"/>
          <w:color w:val="000000"/>
          <w:sz w:val="32"/>
          <w:szCs w:val="32"/>
        </w:rPr>
        <w:t>33.62</w:t>
      </w:r>
      <w:r>
        <w:rPr>
          <w:rFonts w:ascii="??_GB2312" w:eastAsia="Times New Roman"/>
          <w:color w:val="000000"/>
          <w:sz w:val="32"/>
          <w:szCs w:val="32"/>
        </w:rPr>
        <w:t>万元，完成年初预算的</w:t>
      </w:r>
      <w:r>
        <w:rPr>
          <w:rFonts w:ascii="??_GB2312" w:eastAsia="Times New Roman" w:cs="??_GB2312"/>
          <w:color w:val="000000"/>
          <w:sz w:val="32"/>
          <w:szCs w:val="32"/>
        </w:rPr>
        <w:t>0%</w:t>
      </w:r>
      <w:r>
        <w:rPr>
          <w:rFonts w:ascii="??_GB2312" w:eastAsia="Times New Roman"/>
          <w:color w:val="000000"/>
          <w:sz w:val="32"/>
          <w:szCs w:val="32"/>
        </w:rPr>
        <w:t>。决算数大于预算数的主要原因是贵德县丰昌公交车对城市公交车补贴。</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14</w:t>
      </w:r>
      <w:r>
        <w:rPr>
          <w:rFonts w:ascii="??_GB2312" w:eastAsia="Times New Roman"/>
          <w:color w:val="000000"/>
          <w:sz w:val="32"/>
          <w:szCs w:val="32"/>
        </w:rPr>
        <w:t>、</w:t>
      </w:r>
      <w:r>
        <w:rPr>
          <w:rFonts w:ascii="??_GB2312" w:eastAsia="Times New Roman" w:cs="??_GB2312"/>
          <w:color w:val="000000"/>
          <w:sz w:val="32"/>
          <w:szCs w:val="32"/>
        </w:rPr>
        <w:t>215</w:t>
      </w:r>
      <w:r>
        <w:rPr>
          <w:rFonts w:ascii="??_GB2312" w:eastAsia="Times New Roman"/>
          <w:color w:val="000000"/>
          <w:sz w:val="32"/>
          <w:szCs w:val="32"/>
        </w:rPr>
        <w:t>（类）</w:t>
      </w:r>
      <w:r>
        <w:rPr>
          <w:rFonts w:ascii="??_GB2312" w:eastAsia="Times New Roman" w:cs="??_GB2312"/>
          <w:color w:val="000000"/>
          <w:sz w:val="32"/>
          <w:szCs w:val="32"/>
        </w:rPr>
        <w:t>08</w:t>
      </w:r>
      <w:r>
        <w:rPr>
          <w:rFonts w:ascii="??_GB2312" w:eastAsia="Times New Roman"/>
          <w:color w:val="000000"/>
          <w:sz w:val="32"/>
          <w:szCs w:val="32"/>
        </w:rPr>
        <w:t>（款）</w:t>
      </w:r>
      <w:r>
        <w:rPr>
          <w:rFonts w:ascii="??_GB2312" w:eastAsia="Times New Roman" w:cs="??_GB2312"/>
          <w:color w:val="000000"/>
          <w:sz w:val="32"/>
          <w:szCs w:val="32"/>
        </w:rPr>
        <w:t>05</w:t>
      </w:r>
      <w:r>
        <w:rPr>
          <w:rFonts w:ascii="??_GB2312" w:eastAsia="Times New Roman"/>
          <w:color w:val="000000"/>
          <w:sz w:val="32"/>
          <w:szCs w:val="32"/>
        </w:rPr>
        <w:t>（项）。年初预算为</w:t>
      </w:r>
      <w:r>
        <w:rPr>
          <w:rFonts w:ascii="??_GB2312" w:eastAsia="Times New Roman" w:cs="??_GB2312"/>
          <w:color w:val="000000"/>
          <w:sz w:val="32"/>
          <w:szCs w:val="32"/>
        </w:rPr>
        <w:t>0</w:t>
      </w:r>
      <w:r>
        <w:rPr>
          <w:rFonts w:ascii="??_GB2312" w:eastAsia="Times New Roman"/>
          <w:color w:val="000000"/>
          <w:sz w:val="32"/>
          <w:szCs w:val="32"/>
        </w:rPr>
        <w:t>万元，支出决算为</w:t>
      </w:r>
      <w:r>
        <w:rPr>
          <w:rFonts w:ascii="??_GB2312" w:eastAsia="Times New Roman" w:cs="??_GB2312"/>
          <w:color w:val="000000"/>
          <w:sz w:val="32"/>
          <w:szCs w:val="32"/>
        </w:rPr>
        <w:t>25</w:t>
      </w:r>
      <w:r>
        <w:rPr>
          <w:rFonts w:ascii="??_GB2312" w:eastAsia="Times New Roman"/>
          <w:color w:val="000000"/>
          <w:sz w:val="32"/>
          <w:szCs w:val="32"/>
        </w:rPr>
        <w:t>万元，完成年初预算的</w:t>
      </w:r>
      <w:r>
        <w:rPr>
          <w:rFonts w:ascii="??_GB2312" w:eastAsia="Times New Roman" w:cs="??_GB2312"/>
          <w:color w:val="000000"/>
          <w:sz w:val="32"/>
          <w:szCs w:val="32"/>
        </w:rPr>
        <w:t>0%</w:t>
      </w:r>
      <w:r>
        <w:rPr>
          <w:rFonts w:ascii="??_GB2312" w:eastAsia="Times New Roman"/>
          <w:color w:val="000000"/>
          <w:sz w:val="32"/>
          <w:szCs w:val="32"/>
        </w:rPr>
        <w:t>。决算数大于预算数的主要原因是贵德县丰昌公交车对城市公交车补贴。</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15</w:t>
      </w:r>
      <w:r>
        <w:rPr>
          <w:rFonts w:ascii="??_GB2312" w:eastAsia="Times New Roman"/>
          <w:color w:val="000000"/>
          <w:sz w:val="32"/>
          <w:szCs w:val="32"/>
        </w:rPr>
        <w:t>、</w:t>
      </w:r>
      <w:r>
        <w:rPr>
          <w:rFonts w:ascii="??_GB2312" w:eastAsia="Times New Roman" w:cs="??_GB2312"/>
          <w:color w:val="000000"/>
          <w:sz w:val="32"/>
          <w:szCs w:val="32"/>
        </w:rPr>
        <w:t>215</w:t>
      </w:r>
      <w:r>
        <w:rPr>
          <w:rFonts w:ascii="??_GB2312" w:eastAsia="Times New Roman"/>
          <w:color w:val="000000"/>
          <w:sz w:val="32"/>
          <w:szCs w:val="32"/>
        </w:rPr>
        <w:t>（类）</w:t>
      </w:r>
      <w:r>
        <w:rPr>
          <w:rFonts w:ascii="??_GB2312" w:eastAsia="Times New Roman" w:cs="??_GB2312"/>
          <w:color w:val="000000"/>
          <w:sz w:val="32"/>
          <w:szCs w:val="32"/>
        </w:rPr>
        <w:t>08</w:t>
      </w:r>
      <w:r>
        <w:rPr>
          <w:rFonts w:ascii="??_GB2312" w:eastAsia="Times New Roman"/>
          <w:color w:val="000000"/>
          <w:sz w:val="32"/>
          <w:szCs w:val="32"/>
        </w:rPr>
        <w:t>（款）</w:t>
      </w:r>
      <w:r>
        <w:rPr>
          <w:rFonts w:ascii="??_GB2312" w:eastAsia="Times New Roman" w:cs="??_GB2312"/>
          <w:color w:val="000000"/>
          <w:sz w:val="32"/>
          <w:szCs w:val="32"/>
        </w:rPr>
        <w:t>99</w:t>
      </w:r>
      <w:r>
        <w:rPr>
          <w:rFonts w:ascii="??_GB2312" w:eastAsia="Times New Roman"/>
          <w:color w:val="000000"/>
          <w:sz w:val="32"/>
          <w:szCs w:val="32"/>
        </w:rPr>
        <w:t>（项）。年初预算为</w:t>
      </w:r>
      <w:r>
        <w:rPr>
          <w:rFonts w:ascii="??_GB2312" w:eastAsia="Times New Roman" w:cs="??_GB2312"/>
          <w:color w:val="000000"/>
          <w:sz w:val="32"/>
          <w:szCs w:val="32"/>
        </w:rPr>
        <w:t>0</w:t>
      </w:r>
      <w:r>
        <w:rPr>
          <w:rFonts w:ascii="??_GB2312" w:eastAsia="Times New Roman"/>
          <w:color w:val="000000"/>
          <w:sz w:val="32"/>
          <w:szCs w:val="32"/>
        </w:rPr>
        <w:t>万元，支出决算为</w:t>
      </w:r>
      <w:r>
        <w:rPr>
          <w:rFonts w:ascii="??_GB2312" w:eastAsia="Times New Roman" w:cs="??_GB2312"/>
          <w:color w:val="000000"/>
          <w:sz w:val="32"/>
          <w:szCs w:val="32"/>
        </w:rPr>
        <w:t>10.21</w:t>
      </w:r>
      <w:r>
        <w:rPr>
          <w:rFonts w:ascii="??_GB2312" w:eastAsia="Times New Roman"/>
          <w:color w:val="000000"/>
          <w:sz w:val="32"/>
          <w:szCs w:val="32"/>
        </w:rPr>
        <w:t>万元，完成年初预算的</w:t>
      </w:r>
      <w:r>
        <w:rPr>
          <w:rFonts w:ascii="??_GB2312" w:eastAsia="Times New Roman" w:cs="??_GB2312"/>
          <w:color w:val="000000"/>
          <w:sz w:val="32"/>
          <w:szCs w:val="32"/>
        </w:rPr>
        <w:t>0%</w:t>
      </w:r>
      <w:r>
        <w:rPr>
          <w:rFonts w:ascii="??_GB2312" w:eastAsia="Times New Roman"/>
          <w:color w:val="000000"/>
          <w:sz w:val="32"/>
          <w:szCs w:val="32"/>
        </w:rPr>
        <w:t>。决算数大于预算数的主要原因是贵德县丰昌公交车对城市公交车补贴。</w:t>
      </w:r>
    </w:p>
    <w:p w:rsidR="00F13A53" w:rsidRDefault="009B5D4D">
      <w:pPr>
        <w:ind w:firstLineChars="200" w:firstLine="640"/>
        <w:rPr>
          <w:rFonts w:ascii="??_GB2312" w:eastAsia="Times New Roman"/>
          <w:color w:val="000000"/>
          <w:sz w:val="32"/>
          <w:szCs w:val="32"/>
        </w:rPr>
      </w:pPr>
      <w:r>
        <w:rPr>
          <w:rFonts w:ascii="??_GB2312" w:eastAsia="Times New Roman" w:cs="??_GB2312"/>
          <w:color w:val="000000"/>
          <w:sz w:val="32"/>
          <w:szCs w:val="32"/>
        </w:rPr>
        <w:t>16</w:t>
      </w:r>
      <w:r>
        <w:rPr>
          <w:rFonts w:ascii="??_GB2312" w:eastAsia="Times New Roman"/>
          <w:color w:val="000000"/>
          <w:sz w:val="32"/>
          <w:szCs w:val="32"/>
        </w:rPr>
        <w:t>、</w:t>
      </w:r>
      <w:r>
        <w:rPr>
          <w:rFonts w:ascii="??_GB2312" w:eastAsia="Times New Roman" w:cs="??_GB2312"/>
          <w:color w:val="000000"/>
          <w:sz w:val="32"/>
          <w:szCs w:val="32"/>
        </w:rPr>
        <w:t>221</w:t>
      </w:r>
      <w:r>
        <w:rPr>
          <w:rFonts w:ascii="??_GB2312" w:eastAsia="Times New Roman"/>
          <w:color w:val="000000"/>
          <w:sz w:val="32"/>
          <w:szCs w:val="32"/>
        </w:rPr>
        <w:t>（类）</w:t>
      </w:r>
      <w:r>
        <w:rPr>
          <w:rFonts w:ascii="??_GB2312" w:eastAsia="Times New Roman" w:cs="??_GB2312"/>
          <w:color w:val="000000"/>
          <w:sz w:val="32"/>
          <w:szCs w:val="32"/>
        </w:rPr>
        <w:t>02</w:t>
      </w:r>
      <w:r>
        <w:rPr>
          <w:rFonts w:ascii="??_GB2312" w:eastAsia="Times New Roman"/>
          <w:color w:val="000000"/>
          <w:sz w:val="32"/>
          <w:szCs w:val="32"/>
        </w:rPr>
        <w:t>（款）</w:t>
      </w:r>
      <w:r>
        <w:rPr>
          <w:rFonts w:ascii="??_GB2312" w:eastAsia="Times New Roman" w:cs="??_GB2312"/>
          <w:color w:val="000000"/>
          <w:sz w:val="32"/>
          <w:szCs w:val="32"/>
        </w:rPr>
        <w:t>01</w:t>
      </w:r>
      <w:r>
        <w:rPr>
          <w:rFonts w:ascii="??_GB2312" w:eastAsia="Times New Roman"/>
          <w:color w:val="000000"/>
          <w:sz w:val="32"/>
          <w:szCs w:val="32"/>
        </w:rPr>
        <w:t>（项）。年初预算为</w:t>
      </w:r>
      <w:r>
        <w:rPr>
          <w:rFonts w:ascii="??_GB2312" w:eastAsia="Times New Roman" w:cs="??_GB2312"/>
          <w:color w:val="000000"/>
          <w:sz w:val="32"/>
          <w:szCs w:val="32"/>
        </w:rPr>
        <w:t>30.5</w:t>
      </w:r>
      <w:r>
        <w:rPr>
          <w:rFonts w:ascii="??_GB2312" w:eastAsia="Times New Roman"/>
          <w:color w:val="000000"/>
          <w:sz w:val="32"/>
          <w:szCs w:val="32"/>
        </w:rPr>
        <w:t>万元，支出决算为</w:t>
      </w:r>
      <w:r>
        <w:rPr>
          <w:rFonts w:ascii="??_GB2312" w:eastAsia="Times New Roman" w:cs="??_GB2312"/>
          <w:color w:val="000000"/>
          <w:sz w:val="32"/>
          <w:szCs w:val="32"/>
        </w:rPr>
        <w:t>28.67</w:t>
      </w:r>
      <w:r>
        <w:rPr>
          <w:rFonts w:ascii="??_GB2312" w:eastAsia="Times New Roman"/>
          <w:color w:val="000000"/>
          <w:sz w:val="32"/>
          <w:szCs w:val="32"/>
        </w:rPr>
        <w:t>万元，完成年初预算的</w:t>
      </w:r>
      <w:r>
        <w:rPr>
          <w:rFonts w:ascii="??_GB2312" w:eastAsia="Times New Roman" w:cs="??_GB2312"/>
          <w:color w:val="000000"/>
          <w:sz w:val="32"/>
          <w:szCs w:val="32"/>
        </w:rPr>
        <w:t>0%</w:t>
      </w:r>
      <w:r>
        <w:rPr>
          <w:rFonts w:ascii="??_GB2312" w:eastAsia="Times New Roman"/>
          <w:color w:val="000000"/>
          <w:sz w:val="32"/>
          <w:szCs w:val="32"/>
        </w:rPr>
        <w:t>。决算数小于预算数</w:t>
      </w:r>
      <w:r>
        <w:rPr>
          <w:rFonts w:ascii="??_GB2312" w:eastAsia="Times New Roman" w:cs="??_GB2312"/>
          <w:color w:val="000000"/>
          <w:sz w:val="32"/>
          <w:szCs w:val="32"/>
        </w:rPr>
        <w:t>1.83</w:t>
      </w:r>
      <w:r>
        <w:rPr>
          <w:rFonts w:ascii="??_GB2312" w:eastAsia="Times New Roman"/>
          <w:color w:val="000000"/>
          <w:sz w:val="32"/>
          <w:szCs w:val="32"/>
        </w:rPr>
        <w:t>万元的主要原因是</w:t>
      </w:r>
      <w:r>
        <w:rPr>
          <w:rFonts w:ascii="??_GB2312" w:eastAsia="Times New Roman" w:cs="??_GB2312"/>
          <w:color w:val="000000"/>
          <w:sz w:val="32"/>
          <w:szCs w:val="32"/>
        </w:rPr>
        <w:t>2016</w:t>
      </w:r>
      <w:r>
        <w:rPr>
          <w:rFonts w:ascii="??_GB2312" w:eastAsia="Times New Roman"/>
          <w:color w:val="000000"/>
          <w:sz w:val="32"/>
          <w:szCs w:val="32"/>
        </w:rPr>
        <w:t>年</w:t>
      </w:r>
      <w:r>
        <w:rPr>
          <w:rFonts w:ascii="??_GB2312" w:eastAsia="Times New Roman" w:cs="??_GB2312"/>
          <w:color w:val="000000"/>
          <w:sz w:val="32"/>
          <w:szCs w:val="32"/>
        </w:rPr>
        <w:t>2</w:t>
      </w:r>
      <w:r>
        <w:rPr>
          <w:rFonts w:ascii="??_GB2312" w:eastAsia="Times New Roman"/>
          <w:color w:val="000000"/>
          <w:sz w:val="32"/>
          <w:szCs w:val="32"/>
        </w:rPr>
        <w:t>月份工作津贴与生活补贴调整。</w:t>
      </w:r>
    </w:p>
    <w:p w:rsidR="00F13A53" w:rsidRDefault="009B5D4D">
      <w:pPr>
        <w:ind w:firstLine="640"/>
        <w:rPr>
          <w:rFonts w:ascii="??_GB2312" w:eastAsia="Times New Roman"/>
          <w:sz w:val="32"/>
          <w:szCs w:val="32"/>
        </w:rPr>
      </w:pPr>
      <w:r>
        <w:rPr>
          <w:rFonts w:ascii="??_GB2312" w:eastAsia="Times New Roman"/>
          <w:b/>
          <w:bCs/>
          <w:sz w:val="32"/>
          <w:szCs w:val="32"/>
        </w:rPr>
        <w:t>六、关于</w:t>
      </w:r>
      <w:r>
        <w:rPr>
          <w:rFonts w:ascii="??_GB2312" w:hint="eastAsia"/>
          <w:b/>
          <w:bCs/>
          <w:sz w:val="32"/>
          <w:szCs w:val="32"/>
        </w:rPr>
        <w:t>贵德县</w:t>
      </w:r>
      <w:r>
        <w:rPr>
          <w:rFonts w:ascii="??_GB2312" w:eastAsia="Times New Roman"/>
          <w:b/>
          <w:bCs/>
          <w:sz w:val="32"/>
          <w:szCs w:val="32"/>
        </w:rPr>
        <w:t>交通运输局</w:t>
      </w:r>
      <w:r>
        <w:rPr>
          <w:rFonts w:ascii="??_GB2312" w:eastAsia="Times New Roman" w:cs="??_GB2312"/>
          <w:b/>
          <w:bCs/>
          <w:sz w:val="32"/>
          <w:szCs w:val="32"/>
        </w:rPr>
        <w:t>2016</w:t>
      </w:r>
      <w:r>
        <w:rPr>
          <w:rFonts w:ascii="??_GB2312" w:eastAsia="Times New Roman"/>
          <w:b/>
          <w:bCs/>
          <w:sz w:val="32"/>
          <w:szCs w:val="32"/>
        </w:rPr>
        <w:t>年度一般公共预算财政拨款基本支出决算情况说明</w:t>
      </w:r>
    </w:p>
    <w:p w:rsidR="00F13A53" w:rsidRDefault="009B5D4D">
      <w:pPr>
        <w:ind w:firstLine="640"/>
        <w:rPr>
          <w:rFonts w:ascii="??_GB2312" w:eastAsia="Times New Roman"/>
          <w:sz w:val="32"/>
          <w:szCs w:val="32"/>
        </w:rPr>
      </w:pPr>
      <w:r>
        <w:rPr>
          <w:rFonts w:ascii="??_GB2312" w:eastAsia="Times New Roman" w:cs="??_GB2312"/>
          <w:sz w:val="32"/>
          <w:szCs w:val="32"/>
        </w:rPr>
        <w:t>2016</w:t>
      </w:r>
      <w:r>
        <w:rPr>
          <w:rFonts w:ascii="??_GB2312" w:eastAsia="Times New Roman"/>
          <w:sz w:val="32"/>
          <w:szCs w:val="32"/>
        </w:rPr>
        <w:t>年度财政拨款基本支出</w:t>
      </w:r>
      <w:r>
        <w:rPr>
          <w:rFonts w:ascii="??_GB2312" w:eastAsia="Times New Roman" w:cs="??_GB2312"/>
          <w:sz w:val="32"/>
          <w:szCs w:val="32"/>
        </w:rPr>
        <w:t>1948.53</w:t>
      </w:r>
      <w:r>
        <w:rPr>
          <w:rFonts w:ascii="??_GB2312" w:eastAsia="Times New Roman"/>
          <w:sz w:val="32"/>
          <w:szCs w:val="32"/>
        </w:rPr>
        <w:t>万元，其中：人员经费</w:t>
      </w:r>
      <w:r>
        <w:rPr>
          <w:rFonts w:ascii="??_GB2312" w:eastAsia="Times New Roman" w:cs="??_GB2312"/>
          <w:sz w:val="32"/>
          <w:szCs w:val="32"/>
        </w:rPr>
        <w:t>460.93</w:t>
      </w:r>
      <w:r>
        <w:rPr>
          <w:rFonts w:ascii="??_GB2312" w:eastAsia="Times New Roman"/>
          <w:sz w:val="32"/>
          <w:szCs w:val="32"/>
        </w:rPr>
        <w:t>万元，主要包括：基本工资</w:t>
      </w:r>
      <w:r>
        <w:rPr>
          <w:rFonts w:ascii="??_GB2312" w:eastAsia="Times New Roman" w:cs="??_GB2312"/>
          <w:sz w:val="32"/>
          <w:szCs w:val="32"/>
        </w:rPr>
        <w:t>160.02</w:t>
      </w:r>
      <w:r>
        <w:rPr>
          <w:rFonts w:ascii="??_GB2312" w:eastAsia="Times New Roman"/>
          <w:sz w:val="32"/>
          <w:szCs w:val="32"/>
        </w:rPr>
        <w:t>万元、津贴补贴</w:t>
      </w:r>
      <w:r>
        <w:rPr>
          <w:rFonts w:ascii="??_GB2312" w:eastAsia="Times New Roman" w:cs="??_GB2312"/>
          <w:sz w:val="32"/>
          <w:szCs w:val="32"/>
        </w:rPr>
        <w:t>161.46</w:t>
      </w:r>
      <w:r>
        <w:rPr>
          <w:rFonts w:ascii="??_GB2312" w:eastAsia="Times New Roman"/>
          <w:sz w:val="32"/>
          <w:szCs w:val="32"/>
        </w:rPr>
        <w:t>万元、奖金</w:t>
      </w:r>
      <w:r>
        <w:rPr>
          <w:rFonts w:ascii="??_GB2312" w:eastAsia="Times New Roman" w:cs="??_GB2312"/>
          <w:sz w:val="32"/>
          <w:szCs w:val="32"/>
        </w:rPr>
        <w:t>37.55</w:t>
      </w:r>
      <w:r>
        <w:rPr>
          <w:rFonts w:ascii="??_GB2312" w:eastAsia="Times New Roman"/>
          <w:sz w:val="32"/>
          <w:szCs w:val="32"/>
        </w:rPr>
        <w:t>万元、社会保障缴费、伙食补助费、绩效工资、机关事业单位基本养老保险缴费</w:t>
      </w:r>
      <w:r>
        <w:rPr>
          <w:rFonts w:ascii="??_GB2312" w:eastAsia="Times New Roman" w:cs="??_GB2312"/>
          <w:sz w:val="32"/>
          <w:szCs w:val="32"/>
        </w:rPr>
        <w:t>67.46</w:t>
      </w:r>
      <w:r>
        <w:rPr>
          <w:rFonts w:ascii="??_GB2312" w:eastAsia="Times New Roman"/>
          <w:sz w:val="32"/>
          <w:szCs w:val="32"/>
        </w:rPr>
        <w:t>万元、职业年金缴费</w:t>
      </w:r>
      <w:r>
        <w:rPr>
          <w:rFonts w:ascii="??_GB2312" w:eastAsia="Times New Roman" w:cs="??_GB2312"/>
          <w:sz w:val="32"/>
          <w:szCs w:val="32"/>
        </w:rPr>
        <w:t>28.10</w:t>
      </w:r>
      <w:r>
        <w:rPr>
          <w:rFonts w:ascii="??_GB2312" w:eastAsia="Times New Roman"/>
          <w:sz w:val="32"/>
          <w:szCs w:val="32"/>
        </w:rPr>
        <w:t>万元、其他工资福利支出、离休费、退休费、</w:t>
      </w:r>
      <w:r>
        <w:rPr>
          <w:rFonts w:ascii="??_GB2312" w:eastAsia="Times New Roman"/>
          <w:sz w:val="32"/>
          <w:szCs w:val="32"/>
        </w:rPr>
        <w:lastRenderedPageBreak/>
        <w:t>抚恤金、生活补助</w:t>
      </w:r>
      <w:r>
        <w:rPr>
          <w:rFonts w:ascii="??_GB2312" w:eastAsia="Times New Roman" w:cs="??_GB2312"/>
          <w:sz w:val="32"/>
          <w:szCs w:val="32"/>
        </w:rPr>
        <w:t>2.95</w:t>
      </w:r>
      <w:r>
        <w:rPr>
          <w:rFonts w:ascii="??_GB2312" w:eastAsia="Times New Roman"/>
          <w:sz w:val="32"/>
          <w:szCs w:val="32"/>
        </w:rPr>
        <w:t>万元、医疗费、助学金、奖励金、住房公积金</w:t>
      </w:r>
      <w:r>
        <w:rPr>
          <w:rFonts w:ascii="??_GB2312" w:eastAsia="Times New Roman" w:cs="??_GB2312"/>
          <w:sz w:val="32"/>
          <w:szCs w:val="32"/>
        </w:rPr>
        <w:t>28.67</w:t>
      </w:r>
      <w:r>
        <w:rPr>
          <w:rFonts w:ascii="??_GB2312" w:eastAsia="Times New Roman"/>
          <w:sz w:val="32"/>
          <w:szCs w:val="32"/>
        </w:rPr>
        <w:t>万元、提租补贴、购房补贴、其他对个人和家庭的补助支出；日常公用经费</w:t>
      </w:r>
      <w:r>
        <w:rPr>
          <w:rFonts w:ascii="??_GB2312" w:eastAsia="Times New Roman" w:cs="??_GB2312"/>
          <w:sz w:val="32"/>
          <w:szCs w:val="32"/>
        </w:rPr>
        <w:t>14</w:t>
      </w:r>
      <w:r>
        <w:rPr>
          <w:rFonts w:ascii="??_GB2312" w:eastAsia="Times New Roman" w:cs="??_GB2312"/>
          <w:sz w:val="32"/>
          <w:szCs w:val="32"/>
        </w:rPr>
        <w:t>88.60</w:t>
      </w:r>
      <w:r>
        <w:rPr>
          <w:rFonts w:ascii="??_GB2312" w:eastAsia="Times New Roman"/>
          <w:sz w:val="32"/>
          <w:szCs w:val="32"/>
        </w:rPr>
        <w:t>万元，主要包括：办公费</w:t>
      </w:r>
      <w:r>
        <w:rPr>
          <w:rFonts w:ascii="??_GB2312" w:eastAsia="Times New Roman" w:cs="??_GB2312"/>
          <w:sz w:val="32"/>
          <w:szCs w:val="32"/>
        </w:rPr>
        <w:t>3.5</w:t>
      </w:r>
      <w:r>
        <w:rPr>
          <w:rFonts w:ascii="??_GB2312" w:eastAsia="Times New Roman"/>
          <w:sz w:val="32"/>
          <w:szCs w:val="32"/>
        </w:rPr>
        <w:t>万元、印刷费</w:t>
      </w:r>
      <w:r>
        <w:rPr>
          <w:rFonts w:ascii="??_GB2312" w:eastAsia="Times New Roman" w:cs="??_GB2312"/>
          <w:sz w:val="32"/>
          <w:szCs w:val="32"/>
        </w:rPr>
        <w:t>2.2</w:t>
      </w:r>
      <w:r>
        <w:rPr>
          <w:rFonts w:ascii="??_GB2312" w:eastAsia="Times New Roman"/>
          <w:sz w:val="32"/>
          <w:szCs w:val="32"/>
        </w:rPr>
        <w:t>万元、咨询费、手续费、水费</w:t>
      </w:r>
      <w:r>
        <w:rPr>
          <w:rFonts w:ascii="??_GB2312" w:eastAsia="Times New Roman" w:cs="??_GB2312"/>
          <w:sz w:val="32"/>
          <w:szCs w:val="32"/>
        </w:rPr>
        <w:t>1.57</w:t>
      </w:r>
      <w:r>
        <w:rPr>
          <w:rFonts w:ascii="??_GB2312" w:eastAsia="Times New Roman"/>
          <w:sz w:val="32"/>
          <w:szCs w:val="32"/>
        </w:rPr>
        <w:t>万元、电费</w:t>
      </w:r>
      <w:r>
        <w:rPr>
          <w:rFonts w:ascii="??_GB2312" w:eastAsia="Times New Roman" w:cs="??_GB2312"/>
          <w:sz w:val="32"/>
          <w:szCs w:val="32"/>
        </w:rPr>
        <w:t>1.37</w:t>
      </w:r>
      <w:r>
        <w:rPr>
          <w:rFonts w:ascii="??_GB2312" w:eastAsia="Times New Roman"/>
          <w:sz w:val="32"/>
          <w:szCs w:val="32"/>
        </w:rPr>
        <w:t>万元、邮电费</w:t>
      </w:r>
      <w:r>
        <w:rPr>
          <w:rFonts w:ascii="??_GB2312" w:eastAsia="Times New Roman" w:cs="??_GB2312"/>
          <w:sz w:val="32"/>
          <w:szCs w:val="32"/>
        </w:rPr>
        <w:t>0.93</w:t>
      </w:r>
      <w:r>
        <w:rPr>
          <w:rFonts w:ascii="??_GB2312" w:eastAsia="Times New Roman"/>
          <w:sz w:val="32"/>
          <w:szCs w:val="32"/>
        </w:rPr>
        <w:t>万元、取暖费</w:t>
      </w:r>
      <w:r>
        <w:rPr>
          <w:rFonts w:ascii="??_GB2312" w:eastAsia="Times New Roman" w:cs="??_GB2312"/>
          <w:sz w:val="32"/>
          <w:szCs w:val="32"/>
        </w:rPr>
        <w:t>1.63</w:t>
      </w:r>
      <w:r>
        <w:rPr>
          <w:rFonts w:ascii="??_GB2312" w:eastAsia="Times New Roman"/>
          <w:sz w:val="32"/>
          <w:szCs w:val="32"/>
        </w:rPr>
        <w:t>万元、物业管理费、差旅费</w:t>
      </w:r>
      <w:r>
        <w:rPr>
          <w:rFonts w:ascii="??_GB2312" w:eastAsia="Times New Roman" w:cs="??_GB2312"/>
          <w:sz w:val="32"/>
          <w:szCs w:val="32"/>
        </w:rPr>
        <w:t>0.7</w:t>
      </w:r>
      <w:r>
        <w:rPr>
          <w:rFonts w:ascii="??_GB2312" w:eastAsia="Times New Roman"/>
          <w:sz w:val="32"/>
          <w:szCs w:val="32"/>
        </w:rPr>
        <w:t>万元、因公出国（境）费用、维修（护）费</w:t>
      </w:r>
      <w:r>
        <w:rPr>
          <w:rFonts w:ascii="??_GB2312" w:eastAsia="Times New Roman" w:cs="??_GB2312"/>
          <w:sz w:val="32"/>
          <w:szCs w:val="32"/>
        </w:rPr>
        <w:t>1</w:t>
      </w:r>
      <w:r>
        <w:rPr>
          <w:rFonts w:ascii="??_GB2312" w:eastAsia="Times New Roman"/>
          <w:sz w:val="32"/>
          <w:szCs w:val="32"/>
        </w:rPr>
        <w:t>万元、租赁费、会议费</w:t>
      </w:r>
      <w:r>
        <w:rPr>
          <w:rFonts w:ascii="??_GB2312" w:eastAsia="Times New Roman" w:cs="??_GB2312"/>
          <w:sz w:val="32"/>
          <w:szCs w:val="32"/>
        </w:rPr>
        <w:t>1.23</w:t>
      </w:r>
      <w:r>
        <w:rPr>
          <w:rFonts w:ascii="??_GB2312" w:eastAsia="Times New Roman"/>
          <w:sz w:val="32"/>
          <w:szCs w:val="32"/>
        </w:rPr>
        <w:t>、培训费</w:t>
      </w:r>
      <w:r>
        <w:rPr>
          <w:rFonts w:ascii="??_GB2312" w:eastAsia="Times New Roman" w:cs="??_GB2312"/>
          <w:sz w:val="32"/>
          <w:szCs w:val="32"/>
        </w:rPr>
        <w:t>0.66</w:t>
      </w:r>
      <w:r>
        <w:rPr>
          <w:rFonts w:ascii="??_GB2312" w:eastAsia="Times New Roman"/>
          <w:sz w:val="32"/>
          <w:szCs w:val="32"/>
        </w:rPr>
        <w:t>万元、公务接待费</w:t>
      </w:r>
      <w:r>
        <w:rPr>
          <w:rFonts w:ascii="??_GB2312" w:eastAsia="Times New Roman" w:cs="??_GB2312"/>
          <w:sz w:val="32"/>
          <w:szCs w:val="32"/>
        </w:rPr>
        <w:t>4.24</w:t>
      </w:r>
      <w:r>
        <w:rPr>
          <w:rFonts w:ascii="??_GB2312" w:eastAsia="Times New Roman"/>
          <w:sz w:val="32"/>
          <w:szCs w:val="32"/>
        </w:rPr>
        <w:t>万元、专用材料费、专用燃料费、劳务费、委托业务费、工会经费</w:t>
      </w:r>
      <w:r>
        <w:rPr>
          <w:rFonts w:ascii="??_GB2312" w:eastAsia="Times New Roman" w:cs="??_GB2312"/>
          <w:sz w:val="32"/>
          <w:szCs w:val="32"/>
        </w:rPr>
        <w:t>5.09</w:t>
      </w:r>
      <w:r>
        <w:rPr>
          <w:rFonts w:ascii="??_GB2312" w:eastAsia="Times New Roman"/>
          <w:sz w:val="32"/>
          <w:szCs w:val="32"/>
        </w:rPr>
        <w:t>万元、福利费、公务用车运行维护费</w:t>
      </w:r>
      <w:r>
        <w:rPr>
          <w:rFonts w:ascii="??_GB2312" w:eastAsia="Times New Roman" w:cs="??_GB2312"/>
          <w:sz w:val="32"/>
          <w:szCs w:val="32"/>
        </w:rPr>
        <w:t>3.43</w:t>
      </w:r>
      <w:r>
        <w:rPr>
          <w:rFonts w:ascii="??_GB2312" w:eastAsia="Times New Roman"/>
          <w:sz w:val="32"/>
          <w:szCs w:val="32"/>
        </w:rPr>
        <w:t>万元、其他交通费用</w:t>
      </w:r>
      <w:r>
        <w:rPr>
          <w:rFonts w:ascii="??_GB2312" w:eastAsia="Times New Roman" w:cs="??_GB2312"/>
          <w:sz w:val="32"/>
          <w:szCs w:val="32"/>
        </w:rPr>
        <w:t>0.7</w:t>
      </w:r>
      <w:r>
        <w:rPr>
          <w:rFonts w:ascii="??_GB2312" w:eastAsia="Times New Roman"/>
          <w:sz w:val="32"/>
          <w:szCs w:val="32"/>
        </w:rPr>
        <w:t>万元、税金及附加费用、其他商品和服务支出</w:t>
      </w:r>
      <w:r>
        <w:rPr>
          <w:rFonts w:ascii="??_GB2312" w:eastAsia="Times New Roman" w:cs="??_GB2312"/>
          <w:sz w:val="32"/>
          <w:szCs w:val="32"/>
        </w:rPr>
        <w:t>10.5</w:t>
      </w:r>
      <w:r>
        <w:rPr>
          <w:rFonts w:ascii="??_GB2312" w:eastAsia="Times New Roman"/>
          <w:sz w:val="32"/>
          <w:szCs w:val="32"/>
        </w:rPr>
        <w:t>万元、国内债务付息、办公设备购置、专用设备购置、</w:t>
      </w:r>
      <w:r>
        <w:rPr>
          <w:rFonts w:ascii="??_GB2312" w:eastAsia="Times New Roman"/>
          <w:sz w:val="32"/>
          <w:szCs w:val="32"/>
        </w:rPr>
        <w:t>信息网络及软件购置更新、其他交通工具购置、其他资本性支出</w:t>
      </w:r>
      <w:r>
        <w:rPr>
          <w:rFonts w:ascii="??_GB2312" w:eastAsia="Times New Roman" w:cs="??_GB2312"/>
          <w:sz w:val="32"/>
          <w:szCs w:val="32"/>
        </w:rPr>
        <w:t>1448.85</w:t>
      </w:r>
      <w:r>
        <w:rPr>
          <w:rFonts w:ascii="??_GB2312" w:eastAsia="Times New Roman"/>
          <w:sz w:val="32"/>
          <w:szCs w:val="32"/>
        </w:rPr>
        <w:t>万元。</w:t>
      </w:r>
    </w:p>
    <w:p w:rsidR="00F13A53" w:rsidRDefault="009B5D4D">
      <w:pPr>
        <w:ind w:firstLine="640"/>
        <w:rPr>
          <w:rFonts w:ascii="??_GB2312" w:eastAsia="Times New Roman"/>
          <w:b/>
          <w:bCs/>
          <w:sz w:val="32"/>
          <w:szCs w:val="32"/>
        </w:rPr>
      </w:pPr>
      <w:r>
        <w:rPr>
          <w:rFonts w:ascii="??_GB2312" w:eastAsia="Times New Roman"/>
          <w:b/>
          <w:bCs/>
          <w:sz w:val="32"/>
          <w:szCs w:val="32"/>
        </w:rPr>
        <w:t>七、一般公共预算财政拨款</w:t>
      </w:r>
      <w:r>
        <w:rPr>
          <w:rFonts w:ascii="??_GB2312" w:eastAsia="Times New Roman"/>
          <w:b/>
          <w:bCs/>
          <w:sz w:val="32"/>
          <w:szCs w:val="32"/>
        </w:rPr>
        <w:t>“</w:t>
      </w:r>
      <w:r>
        <w:rPr>
          <w:rFonts w:ascii="??_GB2312" w:eastAsia="Times New Roman"/>
          <w:b/>
          <w:bCs/>
          <w:sz w:val="32"/>
          <w:szCs w:val="32"/>
        </w:rPr>
        <w:t>三公</w:t>
      </w:r>
      <w:r>
        <w:rPr>
          <w:rFonts w:ascii="??_GB2312" w:eastAsia="Times New Roman"/>
          <w:b/>
          <w:bCs/>
          <w:sz w:val="32"/>
          <w:szCs w:val="32"/>
        </w:rPr>
        <w:t>”</w:t>
      </w:r>
      <w:r>
        <w:rPr>
          <w:rFonts w:ascii="??_GB2312" w:eastAsia="Times New Roman"/>
          <w:b/>
          <w:bCs/>
          <w:sz w:val="32"/>
          <w:szCs w:val="32"/>
        </w:rPr>
        <w:t>经费支出情况说明</w:t>
      </w:r>
    </w:p>
    <w:p w:rsidR="00F13A53" w:rsidRDefault="009B5D4D">
      <w:pPr>
        <w:ind w:firstLine="640"/>
        <w:rPr>
          <w:rFonts w:ascii="??_GB2312" w:eastAsia="Times New Roman"/>
          <w:b/>
          <w:bCs/>
          <w:sz w:val="32"/>
          <w:szCs w:val="32"/>
        </w:rPr>
      </w:pPr>
      <w:r>
        <w:rPr>
          <w:rFonts w:ascii="??_GB2312" w:eastAsia="Times New Roman"/>
          <w:b/>
          <w:bCs/>
          <w:sz w:val="32"/>
          <w:szCs w:val="32"/>
        </w:rPr>
        <w:t>（一）</w:t>
      </w:r>
      <w:r>
        <w:rPr>
          <w:rFonts w:ascii="??_GB2312" w:eastAsia="Times New Roman"/>
          <w:b/>
          <w:bCs/>
          <w:sz w:val="32"/>
          <w:szCs w:val="32"/>
        </w:rPr>
        <w:t>“</w:t>
      </w:r>
      <w:r>
        <w:rPr>
          <w:rFonts w:ascii="??_GB2312" w:eastAsia="Times New Roman"/>
          <w:b/>
          <w:bCs/>
          <w:sz w:val="32"/>
          <w:szCs w:val="32"/>
        </w:rPr>
        <w:t>三公</w:t>
      </w:r>
      <w:r>
        <w:rPr>
          <w:rFonts w:ascii="??_GB2312" w:eastAsia="Times New Roman"/>
          <w:b/>
          <w:bCs/>
          <w:sz w:val="32"/>
          <w:szCs w:val="32"/>
        </w:rPr>
        <w:t>”</w:t>
      </w:r>
      <w:r>
        <w:rPr>
          <w:rFonts w:ascii="??_GB2312" w:eastAsia="Times New Roman"/>
          <w:b/>
          <w:bCs/>
          <w:sz w:val="32"/>
          <w:szCs w:val="32"/>
        </w:rPr>
        <w:t>经费财政拨款支出预算执行情况说明</w:t>
      </w:r>
    </w:p>
    <w:p w:rsidR="00F13A53" w:rsidRDefault="009B5D4D">
      <w:pPr>
        <w:ind w:firstLine="640"/>
        <w:rPr>
          <w:rFonts w:ascii="??_GB2312" w:eastAsia="Times New Roman"/>
          <w:sz w:val="32"/>
          <w:szCs w:val="32"/>
        </w:rPr>
      </w:pPr>
      <w:r>
        <w:rPr>
          <w:rFonts w:ascii="??_GB2312" w:eastAsia="Times New Roman" w:cs="??_GB2312"/>
          <w:sz w:val="32"/>
          <w:szCs w:val="32"/>
        </w:rPr>
        <w:t>2016</w:t>
      </w:r>
      <w:r>
        <w:rPr>
          <w:rFonts w:ascii="??_GB2312" w:eastAsia="Times New Roman"/>
          <w:sz w:val="32"/>
          <w:szCs w:val="32"/>
        </w:rPr>
        <w:t>年度</w:t>
      </w: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经费财政拨款支出预算为</w:t>
      </w:r>
      <w:r>
        <w:rPr>
          <w:rFonts w:ascii="??_GB2312" w:eastAsia="Times New Roman" w:cs="??_GB2312"/>
          <w:sz w:val="32"/>
          <w:szCs w:val="32"/>
        </w:rPr>
        <w:t>7.67</w:t>
      </w:r>
      <w:r>
        <w:rPr>
          <w:rFonts w:ascii="??_GB2312" w:eastAsia="Times New Roman"/>
          <w:sz w:val="32"/>
          <w:szCs w:val="32"/>
        </w:rPr>
        <w:t>万元，其中：因公出国（境）费预算</w:t>
      </w:r>
      <w:r>
        <w:rPr>
          <w:rFonts w:ascii="??_GB2312" w:eastAsia="Times New Roman" w:cs="??_GB2312"/>
          <w:sz w:val="32"/>
          <w:szCs w:val="32"/>
        </w:rPr>
        <w:t>***</w:t>
      </w:r>
      <w:r>
        <w:rPr>
          <w:rFonts w:ascii="??_GB2312" w:eastAsia="Times New Roman"/>
          <w:sz w:val="32"/>
          <w:szCs w:val="32"/>
        </w:rPr>
        <w:t>万元，公务用车购置及运行费预算</w:t>
      </w:r>
      <w:r>
        <w:rPr>
          <w:rFonts w:ascii="??_GB2312" w:eastAsia="Times New Roman" w:cs="??_GB2312"/>
          <w:sz w:val="32"/>
          <w:szCs w:val="32"/>
        </w:rPr>
        <w:t>3.43</w:t>
      </w:r>
      <w:r>
        <w:rPr>
          <w:rFonts w:ascii="??_GB2312" w:eastAsia="Times New Roman"/>
          <w:sz w:val="32"/>
          <w:szCs w:val="32"/>
        </w:rPr>
        <w:t>万元，公务接待费预算</w:t>
      </w:r>
      <w:r>
        <w:rPr>
          <w:rFonts w:ascii="??_GB2312" w:eastAsia="Times New Roman" w:cs="??_GB2312"/>
          <w:sz w:val="32"/>
          <w:szCs w:val="32"/>
        </w:rPr>
        <w:t>4.24</w:t>
      </w:r>
      <w:r>
        <w:rPr>
          <w:rFonts w:ascii="??_GB2312" w:eastAsia="Times New Roman"/>
          <w:sz w:val="32"/>
          <w:szCs w:val="32"/>
        </w:rPr>
        <w:t>万元。支出决算为</w:t>
      </w:r>
      <w:r>
        <w:rPr>
          <w:rFonts w:ascii="??_GB2312" w:eastAsia="Times New Roman" w:cs="??_GB2312"/>
          <w:sz w:val="32"/>
          <w:szCs w:val="32"/>
        </w:rPr>
        <w:t>7.67</w:t>
      </w:r>
      <w:r>
        <w:rPr>
          <w:rFonts w:ascii="??_GB2312" w:eastAsia="Times New Roman"/>
          <w:sz w:val="32"/>
          <w:szCs w:val="32"/>
        </w:rPr>
        <w:t>万元，完成预算的</w:t>
      </w:r>
      <w:r>
        <w:rPr>
          <w:rFonts w:ascii="??_GB2312" w:eastAsia="Times New Roman" w:cs="??_GB2312"/>
          <w:sz w:val="32"/>
          <w:szCs w:val="32"/>
        </w:rPr>
        <w:t>100%</w:t>
      </w:r>
      <w:r>
        <w:rPr>
          <w:rFonts w:ascii="??_GB2312" w:eastAsia="Times New Roman"/>
          <w:sz w:val="32"/>
          <w:szCs w:val="32"/>
        </w:rPr>
        <w:t>，其中：因公出国（境）费支出决算为</w:t>
      </w:r>
      <w:r>
        <w:rPr>
          <w:rFonts w:ascii="??_GB2312" w:eastAsia="Times New Roman" w:cs="??_GB2312"/>
          <w:sz w:val="32"/>
          <w:szCs w:val="32"/>
        </w:rPr>
        <w:t>***</w:t>
      </w:r>
      <w:r>
        <w:rPr>
          <w:rFonts w:ascii="??_GB2312" w:eastAsia="Times New Roman"/>
          <w:sz w:val="32"/>
          <w:szCs w:val="32"/>
        </w:rPr>
        <w:t>万元，完成预算的</w:t>
      </w:r>
      <w:r>
        <w:rPr>
          <w:rFonts w:ascii="??_GB2312" w:eastAsia="Times New Roman" w:cs="??_GB2312"/>
          <w:sz w:val="32"/>
          <w:szCs w:val="32"/>
        </w:rPr>
        <w:t>***%</w:t>
      </w:r>
      <w:r>
        <w:rPr>
          <w:rFonts w:ascii="??_GB2312" w:eastAsia="Times New Roman"/>
          <w:sz w:val="32"/>
          <w:szCs w:val="32"/>
        </w:rPr>
        <w:t>；公务用车运行费支出决算为</w:t>
      </w:r>
      <w:r>
        <w:rPr>
          <w:rFonts w:ascii="??_GB2312" w:eastAsia="Times New Roman" w:cs="??_GB2312"/>
          <w:sz w:val="32"/>
          <w:szCs w:val="32"/>
        </w:rPr>
        <w:t>3.43</w:t>
      </w:r>
      <w:r>
        <w:rPr>
          <w:rFonts w:ascii="??_GB2312" w:eastAsia="Times New Roman"/>
          <w:sz w:val="32"/>
          <w:szCs w:val="32"/>
        </w:rPr>
        <w:t>万元，完成预算的</w:t>
      </w:r>
      <w:r>
        <w:rPr>
          <w:rFonts w:ascii="??_GB2312" w:eastAsia="Times New Roman" w:cs="??_GB2312"/>
          <w:sz w:val="32"/>
          <w:szCs w:val="32"/>
        </w:rPr>
        <w:t>100%</w:t>
      </w:r>
      <w:r>
        <w:rPr>
          <w:rFonts w:ascii="??_GB2312" w:eastAsia="Times New Roman"/>
          <w:sz w:val="32"/>
          <w:szCs w:val="32"/>
        </w:rPr>
        <w:t>；公务接待费支出决算为</w:t>
      </w:r>
      <w:r>
        <w:rPr>
          <w:rFonts w:ascii="??_GB2312" w:eastAsia="Times New Roman" w:cs="??_GB2312"/>
          <w:sz w:val="32"/>
          <w:szCs w:val="32"/>
        </w:rPr>
        <w:t>4.24</w:t>
      </w:r>
      <w:r>
        <w:rPr>
          <w:rFonts w:ascii="??_GB2312" w:eastAsia="Times New Roman"/>
          <w:sz w:val="32"/>
          <w:szCs w:val="32"/>
        </w:rPr>
        <w:t>万元，完成预算</w:t>
      </w:r>
      <w:r>
        <w:rPr>
          <w:rFonts w:ascii="??_GB2312" w:eastAsia="Times New Roman" w:cs="??_GB2312"/>
          <w:sz w:val="32"/>
          <w:szCs w:val="32"/>
        </w:rPr>
        <w:t>100%</w:t>
      </w:r>
      <w:r>
        <w:rPr>
          <w:rFonts w:ascii="??_GB2312" w:eastAsia="Times New Roman"/>
          <w:sz w:val="32"/>
          <w:szCs w:val="32"/>
        </w:rPr>
        <w:t>。</w:t>
      </w:r>
    </w:p>
    <w:p w:rsidR="00F13A53" w:rsidRDefault="009B5D4D">
      <w:pPr>
        <w:ind w:firstLine="640"/>
        <w:rPr>
          <w:rFonts w:ascii="??_GB2312" w:eastAsia="Times New Roman"/>
          <w:b/>
          <w:bCs/>
          <w:sz w:val="32"/>
          <w:szCs w:val="32"/>
        </w:rPr>
      </w:pPr>
      <w:r>
        <w:rPr>
          <w:rFonts w:ascii="??_GB2312" w:eastAsia="Times New Roman"/>
          <w:b/>
          <w:bCs/>
          <w:sz w:val="32"/>
          <w:szCs w:val="32"/>
        </w:rPr>
        <w:t>（二）</w:t>
      </w:r>
      <w:r>
        <w:rPr>
          <w:rFonts w:ascii="??_GB2312" w:eastAsia="Times New Roman"/>
          <w:b/>
          <w:bCs/>
          <w:sz w:val="32"/>
          <w:szCs w:val="32"/>
        </w:rPr>
        <w:t>“</w:t>
      </w:r>
      <w:r>
        <w:rPr>
          <w:rFonts w:ascii="??_GB2312" w:eastAsia="Times New Roman"/>
          <w:b/>
          <w:bCs/>
          <w:sz w:val="32"/>
          <w:szCs w:val="32"/>
        </w:rPr>
        <w:t>三公</w:t>
      </w:r>
      <w:r>
        <w:rPr>
          <w:rFonts w:ascii="??_GB2312" w:eastAsia="Times New Roman"/>
          <w:b/>
          <w:bCs/>
          <w:sz w:val="32"/>
          <w:szCs w:val="32"/>
        </w:rPr>
        <w:t>”</w:t>
      </w:r>
      <w:r>
        <w:rPr>
          <w:rFonts w:ascii="??_GB2312" w:eastAsia="Times New Roman"/>
          <w:b/>
          <w:bCs/>
          <w:sz w:val="32"/>
          <w:szCs w:val="32"/>
        </w:rPr>
        <w:t>经费财政拨款支出决算情况说明</w:t>
      </w:r>
    </w:p>
    <w:p w:rsidR="00F13A53" w:rsidRDefault="009B5D4D">
      <w:pPr>
        <w:ind w:firstLine="640"/>
        <w:rPr>
          <w:rFonts w:ascii="??_GB2312" w:eastAsia="Times New Roman"/>
          <w:sz w:val="32"/>
          <w:szCs w:val="32"/>
        </w:rPr>
      </w:pPr>
      <w:r>
        <w:rPr>
          <w:rFonts w:ascii="??_GB2312" w:eastAsia="Times New Roman" w:cs="??_GB2312"/>
          <w:sz w:val="32"/>
          <w:szCs w:val="32"/>
        </w:rPr>
        <w:t>2016</w:t>
      </w:r>
      <w:r>
        <w:rPr>
          <w:rFonts w:ascii="??_GB2312" w:eastAsia="Times New Roman"/>
          <w:sz w:val="32"/>
          <w:szCs w:val="32"/>
        </w:rPr>
        <w:t>年度</w:t>
      </w: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经费财政拨款支出决算中，因公出国（境）费支出决算</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；公务用车购置及运行费支出决算</w:t>
      </w:r>
      <w:r>
        <w:rPr>
          <w:rFonts w:ascii="??_GB2312" w:eastAsia="Times New Roman" w:cs="??_GB2312"/>
          <w:sz w:val="32"/>
          <w:szCs w:val="32"/>
        </w:rPr>
        <w:t>3.43</w:t>
      </w:r>
      <w:r>
        <w:rPr>
          <w:rFonts w:ascii="??_GB2312" w:eastAsia="Times New Roman"/>
          <w:sz w:val="32"/>
          <w:szCs w:val="32"/>
        </w:rPr>
        <w:t>万元，占</w:t>
      </w:r>
      <w:r>
        <w:rPr>
          <w:rFonts w:ascii="??_GB2312" w:eastAsia="Times New Roman" w:cs="??_GB2312"/>
          <w:sz w:val="32"/>
          <w:szCs w:val="32"/>
        </w:rPr>
        <w:t>45%</w:t>
      </w:r>
      <w:r>
        <w:rPr>
          <w:rFonts w:ascii="??_GB2312" w:eastAsia="Times New Roman"/>
          <w:sz w:val="32"/>
          <w:szCs w:val="32"/>
        </w:rPr>
        <w:t>；公务接待费支出决算</w:t>
      </w:r>
      <w:r>
        <w:rPr>
          <w:rFonts w:ascii="??_GB2312" w:eastAsia="Times New Roman" w:cs="??_GB2312"/>
          <w:sz w:val="32"/>
          <w:szCs w:val="32"/>
        </w:rPr>
        <w:t>4.24</w:t>
      </w:r>
      <w:r>
        <w:rPr>
          <w:rFonts w:ascii="??_GB2312" w:eastAsia="Times New Roman"/>
          <w:sz w:val="32"/>
          <w:szCs w:val="32"/>
        </w:rPr>
        <w:t>万元，占</w:t>
      </w:r>
      <w:r>
        <w:rPr>
          <w:rFonts w:ascii="??_GB2312" w:eastAsia="Times New Roman" w:cs="??_GB2312"/>
          <w:sz w:val="32"/>
          <w:szCs w:val="32"/>
        </w:rPr>
        <w:t>55%</w:t>
      </w:r>
      <w:r>
        <w:rPr>
          <w:rFonts w:ascii="??_GB2312" w:eastAsia="Times New Roman"/>
          <w:sz w:val="32"/>
          <w:szCs w:val="32"/>
        </w:rPr>
        <w:t>。具体情况如下：</w:t>
      </w:r>
    </w:p>
    <w:p w:rsidR="00F13A53" w:rsidRDefault="009B5D4D">
      <w:pPr>
        <w:ind w:firstLine="640"/>
        <w:rPr>
          <w:rFonts w:ascii="??_GB2312" w:eastAsia="Times New Roman"/>
          <w:sz w:val="32"/>
          <w:szCs w:val="32"/>
        </w:rPr>
      </w:pPr>
      <w:r>
        <w:rPr>
          <w:rFonts w:ascii="??_GB2312" w:eastAsia="Times New Roman" w:cs="??_GB2312"/>
          <w:sz w:val="32"/>
          <w:szCs w:val="32"/>
        </w:rPr>
        <w:lastRenderedPageBreak/>
        <w:t>1</w:t>
      </w:r>
      <w:r>
        <w:rPr>
          <w:rFonts w:ascii="??_GB2312" w:eastAsia="Times New Roman"/>
          <w:sz w:val="32"/>
          <w:szCs w:val="32"/>
        </w:rPr>
        <w:t>、因公出国（境）费支出</w:t>
      </w:r>
      <w:r>
        <w:rPr>
          <w:rFonts w:ascii="??_GB2312" w:eastAsia="Times New Roman" w:cs="??_GB2312"/>
          <w:sz w:val="32"/>
          <w:szCs w:val="32"/>
        </w:rPr>
        <w:t>***</w:t>
      </w:r>
      <w:r>
        <w:rPr>
          <w:rFonts w:ascii="??_GB2312" w:eastAsia="Times New Roman"/>
          <w:sz w:val="32"/>
          <w:szCs w:val="32"/>
        </w:rPr>
        <w:t>万元。全年使用财政拨款安排部机关和部属单位出国团组</w:t>
      </w:r>
      <w:r>
        <w:rPr>
          <w:rFonts w:ascii="??_GB2312" w:eastAsia="Times New Roman" w:cs="??_GB2312"/>
          <w:sz w:val="32"/>
          <w:szCs w:val="32"/>
        </w:rPr>
        <w:t>***</w:t>
      </w:r>
      <w:r>
        <w:rPr>
          <w:rFonts w:ascii="??_GB2312" w:eastAsia="Times New Roman"/>
          <w:sz w:val="32"/>
          <w:szCs w:val="32"/>
        </w:rPr>
        <w:t>个，</w:t>
      </w:r>
      <w:r>
        <w:rPr>
          <w:rFonts w:ascii="??_GB2312" w:eastAsia="Times New Roman" w:cs="??_GB2312"/>
          <w:sz w:val="32"/>
          <w:szCs w:val="32"/>
        </w:rPr>
        <w:t>***</w:t>
      </w:r>
      <w:r>
        <w:rPr>
          <w:rFonts w:ascii="??_GB2312" w:eastAsia="Times New Roman"/>
          <w:sz w:val="32"/>
          <w:szCs w:val="32"/>
        </w:rPr>
        <w:t>人次。</w:t>
      </w:r>
    </w:p>
    <w:p w:rsidR="00F13A53" w:rsidRDefault="009B5D4D">
      <w:pPr>
        <w:ind w:firstLine="640"/>
        <w:rPr>
          <w:rFonts w:ascii="??_GB2312" w:eastAsia="Times New Roman"/>
          <w:sz w:val="32"/>
          <w:szCs w:val="32"/>
        </w:rPr>
      </w:pPr>
      <w:r>
        <w:rPr>
          <w:rFonts w:ascii="??_GB2312" w:eastAsia="Times New Roman" w:cs="??_GB2312"/>
          <w:sz w:val="32"/>
          <w:szCs w:val="32"/>
        </w:rPr>
        <w:t>2</w:t>
      </w:r>
      <w:r>
        <w:rPr>
          <w:rFonts w:ascii="??_GB2312" w:eastAsia="Times New Roman"/>
          <w:sz w:val="32"/>
          <w:szCs w:val="32"/>
        </w:rPr>
        <w:t>、公务用车购置及运行费支出</w:t>
      </w:r>
      <w:r>
        <w:rPr>
          <w:rFonts w:ascii="??_GB2312" w:eastAsia="Times New Roman" w:cs="??_GB2312"/>
          <w:sz w:val="32"/>
          <w:szCs w:val="32"/>
        </w:rPr>
        <w:t>3.43</w:t>
      </w:r>
      <w:r>
        <w:rPr>
          <w:rFonts w:ascii="??_GB2312" w:eastAsia="Times New Roman"/>
          <w:sz w:val="32"/>
          <w:szCs w:val="32"/>
        </w:rPr>
        <w:t>万元。其中：公务用车购置支出</w:t>
      </w:r>
      <w:r>
        <w:rPr>
          <w:rFonts w:ascii="??_GB2312" w:eastAsia="Times New Roman" w:cs="??_GB2312"/>
          <w:sz w:val="32"/>
          <w:szCs w:val="32"/>
        </w:rPr>
        <w:t>***</w:t>
      </w:r>
      <w:r>
        <w:rPr>
          <w:rFonts w:ascii="??_GB2312" w:eastAsia="Times New Roman"/>
          <w:sz w:val="32"/>
          <w:szCs w:val="32"/>
        </w:rPr>
        <w:t>万元，购置公务用车</w:t>
      </w:r>
      <w:r>
        <w:rPr>
          <w:rFonts w:ascii="??_GB2312" w:eastAsia="Times New Roman" w:cs="??_GB2312"/>
          <w:sz w:val="32"/>
          <w:szCs w:val="32"/>
        </w:rPr>
        <w:t>***</w:t>
      </w:r>
      <w:r>
        <w:rPr>
          <w:rFonts w:ascii="??_GB2312" w:eastAsia="Times New Roman"/>
          <w:sz w:val="32"/>
          <w:szCs w:val="32"/>
        </w:rPr>
        <w:t>辆；公务用车</w:t>
      </w:r>
      <w:r>
        <w:rPr>
          <w:rFonts w:ascii="??_GB2312" w:eastAsia="Times New Roman"/>
          <w:sz w:val="32"/>
          <w:szCs w:val="32"/>
        </w:rPr>
        <w:t>运行费支出</w:t>
      </w:r>
      <w:r>
        <w:rPr>
          <w:rFonts w:ascii="??_GB2312" w:eastAsia="Times New Roman" w:cs="??_GB2312"/>
          <w:sz w:val="32"/>
          <w:szCs w:val="32"/>
        </w:rPr>
        <w:t>3.43</w:t>
      </w:r>
      <w:r>
        <w:rPr>
          <w:rFonts w:ascii="??_GB2312" w:eastAsia="Times New Roman"/>
          <w:sz w:val="32"/>
          <w:szCs w:val="32"/>
        </w:rPr>
        <w:t>万元，公务用车保有量为</w:t>
      </w:r>
      <w:r>
        <w:rPr>
          <w:rFonts w:ascii="??_GB2312" w:eastAsia="Times New Roman" w:cs="??_GB2312"/>
          <w:sz w:val="32"/>
          <w:szCs w:val="32"/>
        </w:rPr>
        <w:t>1</w:t>
      </w:r>
      <w:r>
        <w:rPr>
          <w:rFonts w:ascii="??_GB2312" w:eastAsia="Times New Roman"/>
          <w:sz w:val="32"/>
          <w:szCs w:val="32"/>
        </w:rPr>
        <w:t>辆。</w:t>
      </w:r>
    </w:p>
    <w:p w:rsidR="00F13A53" w:rsidRDefault="009B5D4D">
      <w:pPr>
        <w:ind w:firstLine="640"/>
        <w:rPr>
          <w:rFonts w:ascii="??_GB2312" w:eastAsia="Times New Roman"/>
          <w:sz w:val="32"/>
          <w:szCs w:val="32"/>
        </w:rPr>
      </w:pPr>
      <w:r>
        <w:rPr>
          <w:rFonts w:ascii="??_GB2312" w:eastAsia="Times New Roman" w:cs="??_GB2312"/>
          <w:sz w:val="32"/>
          <w:szCs w:val="32"/>
        </w:rPr>
        <w:t>3</w:t>
      </w:r>
      <w:r>
        <w:rPr>
          <w:rFonts w:ascii="??_GB2312" w:eastAsia="Times New Roman"/>
          <w:sz w:val="32"/>
          <w:szCs w:val="32"/>
        </w:rPr>
        <w:t>、公务接待费支出</w:t>
      </w:r>
      <w:r>
        <w:rPr>
          <w:rFonts w:ascii="??_GB2312" w:eastAsia="Times New Roman" w:cs="??_GB2312"/>
          <w:sz w:val="32"/>
          <w:szCs w:val="32"/>
        </w:rPr>
        <w:t>4.24</w:t>
      </w:r>
      <w:r>
        <w:rPr>
          <w:rFonts w:ascii="??_GB2312" w:eastAsia="Times New Roman"/>
          <w:sz w:val="32"/>
          <w:szCs w:val="32"/>
        </w:rPr>
        <w:t>万元。其中：外事接待支出</w:t>
      </w:r>
      <w:r>
        <w:rPr>
          <w:rFonts w:ascii="??_GB2312" w:eastAsia="Times New Roman" w:cs="??_GB2312"/>
          <w:sz w:val="32"/>
          <w:szCs w:val="32"/>
        </w:rPr>
        <w:t>***</w:t>
      </w:r>
      <w:r>
        <w:rPr>
          <w:rFonts w:ascii="??_GB2312" w:eastAsia="Times New Roman"/>
          <w:sz w:val="32"/>
          <w:szCs w:val="32"/>
        </w:rPr>
        <w:t>万元，接待</w:t>
      </w:r>
      <w:r>
        <w:rPr>
          <w:rFonts w:ascii="??_GB2312" w:eastAsia="Times New Roman" w:cs="??_GB2312"/>
          <w:sz w:val="32"/>
          <w:szCs w:val="32"/>
        </w:rPr>
        <w:t>***</w:t>
      </w:r>
      <w:r>
        <w:rPr>
          <w:rFonts w:ascii="??_GB2312" w:eastAsia="Times New Roman"/>
          <w:sz w:val="32"/>
          <w:szCs w:val="32"/>
        </w:rPr>
        <w:t>批次，</w:t>
      </w:r>
      <w:r>
        <w:rPr>
          <w:rFonts w:ascii="??_GB2312" w:eastAsia="Times New Roman" w:cs="??_GB2312"/>
          <w:sz w:val="32"/>
          <w:szCs w:val="32"/>
        </w:rPr>
        <w:t>***</w:t>
      </w:r>
      <w:r>
        <w:rPr>
          <w:rFonts w:ascii="??_GB2312" w:eastAsia="Times New Roman"/>
          <w:sz w:val="32"/>
          <w:szCs w:val="32"/>
        </w:rPr>
        <w:t>人次；国内公务接待支出</w:t>
      </w:r>
      <w:r>
        <w:rPr>
          <w:rFonts w:ascii="??_GB2312" w:eastAsia="Times New Roman" w:cs="??_GB2312"/>
          <w:sz w:val="32"/>
          <w:szCs w:val="32"/>
        </w:rPr>
        <w:t>4.24</w:t>
      </w:r>
      <w:r>
        <w:rPr>
          <w:rFonts w:ascii="??_GB2312" w:eastAsia="Times New Roman"/>
          <w:sz w:val="32"/>
          <w:szCs w:val="32"/>
        </w:rPr>
        <w:t>万元，接待</w:t>
      </w:r>
      <w:r>
        <w:rPr>
          <w:rFonts w:ascii="??_GB2312" w:eastAsia="Times New Roman" w:cs="??_GB2312"/>
          <w:sz w:val="32"/>
          <w:szCs w:val="32"/>
        </w:rPr>
        <w:t>56</w:t>
      </w:r>
      <w:r>
        <w:rPr>
          <w:rFonts w:ascii="??_GB2312" w:eastAsia="Times New Roman"/>
          <w:sz w:val="32"/>
          <w:szCs w:val="32"/>
        </w:rPr>
        <w:t>批次，接待</w:t>
      </w:r>
      <w:r>
        <w:rPr>
          <w:rFonts w:ascii="??_GB2312" w:eastAsia="Times New Roman" w:cs="??_GB2312"/>
          <w:sz w:val="32"/>
          <w:szCs w:val="32"/>
        </w:rPr>
        <w:t>*320**</w:t>
      </w:r>
      <w:r>
        <w:rPr>
          <w:rFonts w:ascii="??_GB2312" w:eastAsia="Times New Roman"/>
          <w:sz w:val="32"/>
          <w:szCs w:val="32"/>
        </w:rPr>
        <w:t>人次。</w:t>
      </w:r>
    </w:p>
    <w:p w:rsidR="00F13A53" w:rsidRDefault="009B5D4D">
      <w:pPr>
        <w:ind w:firstLine="640"/>
        <w:rPr>
          <w:rFonts w:ascii="??_GB2312" w:eastAsia="Times New Roman"/>
          <w:b/>
          <w:bCs/>
          <w:sz w:val="32"/>
          <w:szCs w:val="32"/>
        </w:rPr>
      </w:pPr>
      <w:r>
        <w:rPr>
          <w:rFonts w:ascii="??_GB2312" w:eastAsia="Times New Roman"/>
          <w:b/>
          <w:bCs/>
          <w:sz w:val="32"/>
          <w:szCs w:val="32"/>
        </w:rPr>
        <w:t>（三）</w:t>
      </w:r>
      <w:r>
        <w:rPr>
          <w:rFonts w:ascii="??_GB2312" w:eastAsia="Times New Roman"/>
          <w:b/>
          <w:bCs/>
          <w:sz w:val="32"/>
          <w:szCs w:val="32"/>
        </w:rPr>
        <w:t>“</w:t>
      </w:r>
      <w:r>
        <w:rPr>
          <w:rFonts w:ascii="??_GB2312" w:eastAsia="Times New Roman"/>
          <w:b/>
          <w:bCs/>
          <w:sz w:val="32"/>
          <w:szCs w:val="32"/>
        </w:rPr>
        <w:t>三公</w:t>
      </w:r>
      <w:r>
        <w:rPr>
          <w:rFonts w:ascii="??_GB2312" w:eastAsia="Times New Roman"/>
          <w:b/>
          <w:bCs/>
          <w:sz w:val="32"/>
          <w:szCs w:val="32"/>
        </w:rPr>
        <w:t>”</w:t>
      </w:r>
      <w:r>
        <w:rPr>
          <w:rFonts w:ascii="??_GB2312" w:eastAsia="Times New Roman"/>
          <w:b/>
          <w:bCs/>
          <w:sz w:val="32"/>
          <w:szCs w:val="32"/>
        </w:rPr>
        <w:t>经费与上年执行情况差异说明</w:t>
      </w:r>
    </w:p>
    <w:p w:rsidR="00F13A53" w:rsidRDefault="009B5D4D">
      <w:pPr>
        <w:ind w:firstLine="640"/>
        <w:rPr>
          <w:rFonts w:ascii="??_GB2312" w:eastAsia="Times New Roman"/>
          <w:sz w:val="32"/>
          <w:szCs w:val="32"/>
        </w:rPr>
      </w:pPr>
      <w:r>
        <w:rPr>
          <w:rFonts w:ascii="??_GB2312" w:eastAsia="Times New Roman" w:cs="??_GB2312"/>
          <w:sz w:val="32"/>
          <w:szCs w:val="32"/>
        </w:rPr>
        <w:t>2016</w:t>
      </w:r>
      <w:r>
        <w:rPr>
          <w:rFonts w:ascii="??_GB2312" w:eastAsia="Times New Roman"/>
          <w:sz w:val="32"/>
          <w:szCs w:val="32"/>
        </w:rPr>
        <w:t>年度</w:t>
      </w: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经费支出决算数比上年决算数减少</w:t>
      </w:r>
      <w:r>
        <w:rPr>
          <w:rFonts w:ascii="??_GB2312" w:eastAsia="Times New Roman" w:cs="??_GB2312"/>
          <w:sz w:val="32"/>
          <w:szCs w:val="32"/>
        </w:rPr>
        <w:t>0</w:t>
      </w:r>
      <w:r>
        <w:rPr>
          <w:rFonts w:ascii="??_GB2312" w:eastAsia="Times New Roman"/>
          <w:sz w:val="32"/>
          <w:szCs w:val="32"/>
        </w:rPr>
        <w:t>万元，其中：因公出国（境）支出决算数比上年数减少</w:t>
      </w:r>
      <w:r>
        <w:rPr>
          <w:rFonts w:ascii="??_GB2312" w:eastAsia="Times New Roman" w:cs="??_GB2312"/>
          <w:sz w:val="32"/>
          <w:szCs w:val="32"/>
        </w:rPr>
        <w:t>***</w:t>
      </w:r>
      <w:r>
        <w:rPr>
          <w:rFonts w:ascii="??_GB2312" w:eastAsia="Times New Roman"/>
          <w:sz w:val="32"/>
          <w:szCs w:val="32"/>
        </w:rPr>
        <w:t>万元，公务用车购置及运行维护费支出决算数比上年数减少</w:t>
      </w:r>
      <w:r>
        <w:rPr>
          <w:rFonts w:ascii="??_GB2312" w:eastAsia="Times New Roman" w:cs="??_GB2312"/>
          <w:sz w:val="32"/>
          <w:szCs w:val="32"/>
        </w:rPr>
        <w:t>0</w:t>
      </w:r>
      <w:r>
        <w:rPr>
          <w:rFonts w:ascii="??_GB2312" w:eastAsia="Times New Roman"/>
          <w:sz w:val="32"/>
          <w:szCs w:val="32"/>
        </w:rPr>
        <w:t>万元，公务接待费支出决算数比上年数减少</w:t>
      </w:r>
      <w:r>
        <w:rPr>
          <w:rFonts w:ascii="??_GB2312" w:eastAsia="Times New Roman" w:cs="??_GB2312"/>
          <w:sz w:val="32"/>
          <w:szCs w:val="32"/>
        </w:rPr>
        <w:t>0</w:t>
      </w:r>
      <w:r>
        <w:rPr>
          <w:rFonts w:ascii="??_GB2312" w:eastAsia="Times New Roman"/>
          <w:sz w:val="32"/>
          <w:szCs w:val="32"/>
        </w:rPr>
        <w:t>万元，主要原因是：</w:t>
      </w:r>
      <w:r>
        <w:rPr>
          <w:rFonts w:ascii="??_GB2312" w:eastAsia="Times New Roman" w:cs="??_GB2312"/>
          <w:sz w:val="32"/>
          <w:szCs w:val="32"/>
        </w:rPr>
        <w:t>2016</w:t>
      </w:r>
      <w:r>
        <w:rPr>
          <w:rFonts w:ascii="??_GB2312" w:eastAsia="Times New Roman"/>
          <w:sz w:val="32"/>
          <w:szCs w:val="32"/>
        </w:rPr>
        <w:t>年预算数与决算数一致。</w:t>
      </w:r>
    </w:p>
    <w:p w:rsidR="00F13A53" w:rsidRDefault="009B5D4D">
      <w:pPr>
        <w:ind w:firstLine="640"/>
        <w:rPr>
          <w:rFonts w:ascii="??_GB2312" w:eastAsia="Times New Roman"/>
          <w:b/>
          <w:bCs/>
          <w:sz w:val="32"/>
          <w:szCs w:val="32"/>
        </w:rPr>
      </w:pPr>
      <w:r>
        <w:rPr>
          <w:rFonts w:ascii="??_GB2312" w:eastAsia="Times New Roman"/>
          <w:b/>
          <w:bCs/>
          <w:sz w:val="32"/>
          <w:szCs w:val="32"/>
        </w:rPr>
        <w:t>八、关于</w:t>
      </w:r>
      <w:r>
        <w:rPr>
          <w:rFonts w:ascii="??_GB2312" w:eastAsia="Times New Roman" w:cs="??_GB2312"/>
          <w:b/>
          <w:bCs/>
          <w:sz w:val="32"/>
          <w:szCs w:val="32"/>
        </w:rPr>
        <w:t>XXX2016</w:t>
      </w:r>
      <w:r>
        <w:rPr>
          <w:rFonts w:ascii="??_GB2312" w:eastAsia="Times New Roman"/>
          <w:b/>
          <w:bCs/>
          <w:sz w:val="32"/>
          <w:szCs w:val="32"/>
        </w:rPr>
        <w:t>年度政府性基金收入支出情况说明</w:t>
      </w:r>
    </w:p>
    <w:p w:rsidR="00F13A53" w:rsidRDefault="009B5D4D">
      <w:pPr>
        <w:ind w:firstLine="640"/>
        <w:rPr>
          <w:rFonts w:ascii="??_GB2312" w:eastAsia="Times New Roman"/>
          <w:sz w:val="32"/>
          <w:szCs w:val="32"/>
        </w:rPr>
      </w:pPr>
      <w:r>
        <w:rPr>
          <w:rFonts w:ascii="??_GB2312" w:eastAsia="Times New Roman" w:cs="??_GB2312"/>
          <w:sz w:val="32"/>
          <w:szCs w:val="32"/>
        </w:rPr>
        <w:t>2016</w:t>
      </w:r>
      <w:r>
        <w:rPr>
          <w:rFonts w:ascii="??_GB2312" w:eastAsia="Times New Roman"/>
          <w:sz w:val="32"/>
          <w:szCs w:val="32"/>
        </w:rPr>
        <w:t>年政府性基金预算财政拨款上年结转和结余</w:t>
      </w:r>
      <w:r>
        <w:rPr>
          <w:rFonts w:ascii="??_GB2312" w:eastAsia="Times New Roman" w:cs="??_GB2312"/>
          <w:sz w:val="32"/>
          <w:szCs w:val="32"/>
        </w:rPr>
        <w:t>***</w:t>
      </w:r>
      <w:r>
        <w:rPr>
          <w:rFonts w:ascii="??_GB2312" w:eastAsia="Times New Roman"/>
          <w:sz w:val="32"/>
          <w:szCs w:val="32"/>
        </w:rPr>
        <w:t>万元，本年收入</w:t>
      </w:r>
      <w:r>
        <w:rPr>
          <w:rFonts w:ascii="??_GB2312" w:eastAsia="Times New Roman" w:cs="??_GB2312"/>
          <w:sz w:val="32"/>
          <w:szCs w:val="32"/>
        </w:rPr>
        <w:t>***</w:t>
      </w:r>
      <w:r>
        <w:rPr>
          <w:rFonts w:ascii="??_GB2312" w:eastAsia="Times New Roman"/>
          <w:sz w:val="32"/>
          <w:szCs w:val="32"/>
        </w:rPr>
        <w:t>万元，本年支出</w:t>
      </w:r>
      <w:r>
        <w:rPr>
          <w:rFonts w:ascii="??_GB2312" w:eastAsia="Times New Roman" w:cs="??_GB2312"/>
          <w:sz w:val="32"/>
          <w:szCs w:val="32"/>
        </w:rPr>
        <w:t>***</w:t>
      </w:r>
      <w:r>
        <w:rPr>
          <w:rFonts w:ascii="??_GB2312" w:eastAsia="Times New Roman"/>
          <w:sz w:val="32"/>
          <w:szCs w:val="32"/>
        </w:rPr>
        <w:t>万元，年末结转和结余</w:t>
      </w:r>
      <w:r>
        <w:rPr>
          <w:rFonts w:ascii="??_GB2312" w:eastAsia="Times New Roman" w:cs="??_GB2312"/>
          <w:sz w:val="32"/>
          <w:szCs w:val="32"/>
        </w:rPr>
        <w:t>***</w:t>
      </w:r>
      <w:r>
        <w:rPr>
          <w:rFonts w:ascii="??_GB2312" w:eastAsia="Times New Roman"/>
          <w:sz w:val="32"/>
          <w:szCs w:val="32"/>
        </w:rPr>
        <w:t>万元。支出具体情况如下：</w:t>
      </w:r>
    </w:p>
    <w:p w:rsidR="00F13A53" w:rsidRDefault="009B5D4D">
      <w:pPr>
        <w:ind w:firstLine="640"/>
        <w:rPr>
          <w:rFonts w:ascii="??_GB2312" w:eastAsia="Times New Roman"/>
          <w:sz w:val="32"/>
          <w:szCs w:val="32"/>
        </w:rPr>
      </w:pPr>
      <w:r>
        <w:rPr>
          <w:rFonts w:ascii="??_GB2312" w:eastAsia="Times New Roman" w:cs="??_GB2312"/>
          <w:sz w:val="32"/>
          <w:szCs w:val="32"/>
        </w:rPr>
        <w:t>***</w:t>
      </w:r>
      <w:r>
        <w:rPr>
          <w:rFonts w:ascii="??_GB2312" w:eastAsia="Times New Roman"/>
          <w:sz w:val="32"/>
          <w:szCs w:val="32"/>
        </w:rPr>
        <w:t>（类）支出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；社会保障和就业</w:t>
      </w:r>
      <w:r>
        <w:rPr>
          <w:rFonts w:ascii="??_GB2312" w:eastAsia="Times New Roman" w:cs="??_GB2312"/>
          <w:sz w:val="32"/>
          <w:szCs w:val="32"/>
        </w:rPr>
        <w:t>(</w:t>
      </w:r>
      <w:r>
        <w:rPr>
          <w:rFonts w:ascii="??_GB2312" w:eastAsia="Times New Roman"/>
          <w:sz w:val="32"/>
          <w:szCs w:val="32"/>
        </w:rPr>
        <w:t>类</w:t>
      </w:r>
      <w:r>
        <w:rPr>
          <w:rFonts w:ascii="??_GB2312" w:eastAsia="Times New Roman" w:cs="??_GB2312"/>
          <w:sz w:val="32"/>
          <w:szCs w:val="32"/>
        </w:rPr>
        <w:t>)</w:t>
      </w:r>
      <w:r>
        <w:rPr>
          <w:rFonts w:ascii="??_GB2312" w:eastAsia="Times New Roman"/>
          <w:sz w:val="32"/>
          <w:szCs w:val="32"/>
        </w:rPr>
        <w:t>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；教育（类）支出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；公共安全（类）支出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；住房保障支出（类）支出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；科学技术（类）支出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；医疗卫生（类）支出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；文化体育与传媒（类）支出</w:t>
      </w:r>
      <w:r>
        <w:rPr>
          <w:rFonts w:ascii="??_GB2312" w:eastAsia="Times New Roman" w:cs="??_GB2312"/>
          <w:sz w:val="32"/>
          <w:szCs w:val="32"/>
        </w:rPr>
        <w:t>***</w:t>
      </w:r>
      <w:r>
        <w:rPr>
          <w:rFonts w:ascii="??_GB2312" w:eastAsia="Times New Roman"/>
          <w:sz w:val="32"/>
          <w:szCs w:val="32"/>
        </w:rPr>
        <w:t>万元，占</w:t>
      </w:r>
      <w:r>
        <w:rPr>
          <w:rFonts w:ascii="??_GB2312" w:eastAsia="Times New Roman" w:cs="??_GB2312"/>
          <w:sz w:val="32"/>
          <w:szCs w:val="32"/>
        </w:rPr>
        <w:t>*%</w:t>
      </w:r>
      <w:r>
        <w:rPr>
          <w:rFonts w:ascii="??_GB2312" w:eastAsia="Times New Roman"/>
          <w:sz w:val="32"/>
          <w:szCs w:val="32"/>
        </w:rPr>
        <w:t>。</w:t>
      </w:r>
    </w:p>
    <w:p w:rsidR="00F13A53" w:rsidRDefault="009B5D4D">
      <w:pPr>
        <w:ind w:firstLine="640"/>
        <w:rPr>
          <w:rFonts w:ascii="??_GB2312" w:eastAsia="Times New Roman"/>
          <w:b/>
          <w:bCs/>
          <w:sz w:val="32"/>
          <w:szCs w:val="32"/>
        </w:rPr>
      </w:pPr>
      <w:r>
        <w:rPr>
          <w:rFonts w:ascii="??_GB2312" w:eastAsia="Times New Roman"/>
          <w:b/>
          <w:bCs/>
          <w:sz w:val="32"/>
          <w:szCs w:val="32"/>
        </w:rPr>
        <w:t>九、关于贵德县交通运输局</w:t>
      </w:r>
      <w:r>
        <w:rPr>
          <w:rFonts w:ascii="??_GB2312" w:eastAsia="Times New Roman" w:hAnsi="仿宋"/>
          <w:b/>
          <w:bCs/>
          <w:sz w:val="32"/>
          <w:szCs w:val="32"/>
        </w:rPr>
        <w:t>项目支出绩效目标完成情况</w:t>
      </w:r>
      <w:r>
        <w:rPr>
          <w:rFonts w:ascii="??_GB2312" w:eastAsia="Times New Roman"/>
          <w:b/>
          <w:bCs/>
          <w:sz w:val="32"/>
          <w:szCs w:val="32"/>
        </w:rPr>
        <w:t>说明</w:t>
      </w:r>
    </w:p>
    <w:p w:rsidR="00F13A53" w:rsidRDefault="009B5D4D">
      <w:pPr>
        <w:spacing w:line="600" w:lineRule="exact"/>
        <w:ind w:firstLineChars="200" w:firstLine="616"/>
        <w:rPr>
          <w:rFonts w:ascii="??_GB2312" w:eastAsia="Times New Roman" w:hAnsi="仿宋"/>
          <w:spacing w:val="-6"/>
          <w:sz w:val="32"/>
          <w:szCs w:val="32"/>
        </w:rPr>
      </w:pPr>
      <w:r>
        <w:rPr>
          <w:rFonts w:ascii="??_GB2312" w:eastAsia="Times New Roman" w:hAnsi="仿宋" w:cs="??_GB2312"/>
          <w:spacing w:val="-6"/>
          <w:sz w:val="32"/>
          <w:szCs w:val="32"/>
        </w:rPr>
        <w:t>2016</w:t>
      </w:r>
      <w:r>
        <w:rPr>
          <w:rFonts w:ascii="??_GB2312" w:eastAsia="Times New Roman" w:hAnsi="仿宋"/>
          <w:spacing w:val="-6"/>
          <w:sz w:val="32"/>
          <w:szCs w:val="32"/>
        </w:rPr>
        <w:t>年度，省财政厅下达预算绩效项目农村公路养护</w:t>
      </w:r>
      <w:r>
        <w:rPr>
          <w:rFonts w:ascii="??_GB2312" w:eastAsia="Times New Roman" w:hAnsi="仿宋" w:cs="??_GB2312"/>
          <w:spacing w:val="-6"/>
          <w:sz w:val="32"/>
          <w:szCs w:val="32"/>
        </w:rPr>
        <w:t>2140106</w:t>
      </w:r>
      <w:r>
        <w:rPr>
          <w:rFonts w:ascii="??_GB2312" w:eastAsia="Times New Roman" w:hAnsi="仿宋"/>
          <w:spacing w:val="-6"/>
          <w:sz w:val="32"/>
          <w:szCs w:val="32"/>
        </w:rPr>
        <w:t>项</w:t>
      </w:r>
      <w:r>
        <w:rPr>
          <w:rFonts w:ascii="??_GB2312" w:eastAsia="Times New Roman" w:hAnsi="仿宋" w:cs="??_GB2312"/>
          <w:spacing w:val="-6"/>
          <w:sz w:val="32"/>
          <w:szCs w:val="32"/>
        </w:rPr>
        <w:t>,</w:t>
      </w:r>
      <w:r>
        <w:rPr>
          <w:rFonts w:ascii="??_GB2312" w:eastAsia="Times New Roman" w:hAnsi="仿宋"/>
          <w:spacing w:val="-6"/>
          <w:sz w:val="32"/>
          <w:szCs w:val="32"/>
        </w:rPr>
        <w:t>完成农村</w:t>
      </w:r>
      <w:r>
        <w:rPr>
          <w:rFonts w:ascii="??_GB2312" w:eastAsia="Times New Roman" w:hAnsi="仿宋"/>
          <w:spacing w:val="-6"/>
          <w:sz w:val="32"/>
          <w:szCs w:val="32"/>
        </w:rPr>
        <w:lastRenderedPageBreak/>
        <w:t>公路养护</w:t>
      </w:r>
      <w:r>
        <w:rPr>
          <w:rFonts w:ascii="??_GB2312" w:eastAsia="Times New Roman" w:hAnsi="仿宋" w:cs="??_GB2312"/>
          <w:spacing w:val="-6"/>
          <w:sz w:val="32"/>
          <w:szCs w:val="32"/>
        </w:rPr>
        <w:t>2140106</w:t>
      </w:r>
      <w:r>
        <w:rPr>
          <w:rFonts w:ascii="??_GB2312" w:eastAsia="Times New Roman" w:hAnsi="仿宋"/>
          <w:spacing w:val="-6"/>
          <w:sz w:val="32"/>
          <w:szCs w:val="32"/>
        </w:rPr>
        <w:t>项，具体情况如下：</w:t>
      </w:r>
    </w:p>
    <w:p w:rsidR="00F13A53" w:rsidRDefault="009B5D4D" w:rsidP="00B72A5A">
      <w:pPr>
        <w:spacing w:line="600" w:lineRule="exact"/>
        <w:ind w:firstLineChars="200" w:firstLine="643"/>
        <w:rPr>
          <w:rFonts w:ascii="??_GB2312" w:eastAsia="Times New Roman" w:hAnsi="仿宋"/>
          <w:color w:val="0000FF"/>
          <w:sz w:val="32"/>
          <w:szCs w:val="32"/>
        </w:rPr>
      </w:pPr>
      <w:r>
        <w:rPr>
          <w:rFonts w:ascii="??_GB2312" w:eastAsia="Times New Roman" w:hAnsi="仿宋" w:cs="??_GB2312"/>
          <w:b/>
          <w:bCs/>
          <w:sz w:val="32"/>
          <w:szCs w:val="32"/>
        </w:rPr>
        <w:t>1</w:t>
      </w:r>
      <w:r>
        <w:rPr>
          <w:rFonts w:ascii="??_GB2312" w:eastAsia="Times New Roman" w:hAnsi="仿宋"/>
          <w:b/>
          <w:bCs/>
          <w:sz w:val="32"/>
          <w:szCs w:val="32"/>
        </w:rPr>
        <w:t>、贵德县交通运输局。</w:t>
      </w:r>
      <w:r>
        <w:rPr>
          <w:rFonts w:ascii="??_GB2312" w:eastAsia="Times New Roman" w:hAnsi="仿宋"/>
          <w:sz w:val="32"/>
          <w:szCs w:val="32"/>
        </w:rPr>
        <w:t>绩效目标：农村公路养护。预算资金安排及使用：预算安排资金农村公路配套</w:t>
      </w:r>
      <w:r>
        <w:rPr>
          <w:rFonts w:ascii="??_GB2312" w:eastAsia="Times New Roman" w:hAnsi="仿宋" w:cs="??_GB2312"/>
          <w:sz w:val="32"/>
          <w:szCs w:val="32"/>
        </w:rPr>
        <w:t>100</w:t>
      </w:r>
      <w:r>
        <w:rPr>
          <w:rFonts w:ascii="??_GB2312" w:eastAsia="Times New Roman" w:hAnsi="仿宋"/>
          <w:sz w:val="32"/>
          <w:szCs w:val="32"/>
        </w:rPr>
        <w:t>万元，实际支出</w:t>
      </w:r>
      <w:r>
        <w:rPr>
          <w:rFonts w:ascii="??_GB2312" w:eastAsia="Times New Roman" w:hAnsi="仿宋" w:cs="??_GB2312"/>
          <w:sz w:val="32"/>
          <w:szCs w:val="32"/>
        </w:rPr>
        <w:t>100</w:t>
      </w:r>
      <w:r>
        <w:rPr>
          <w:rFonts w:ascii="??_GB2312" w:eastAsia="Times New Roman" w:hAnsi="仿宋"/>
          <w:sz w:val="32"/>
          <w:szCs w:val="32"/>
        </w:rPr>
        <w:t>万元，结转</w:t>
      </w:r>
      <w:r>
        <w:rPr>
          <w:rFonts w:ascii="??_GB2312" w:eastAsia="Times New Roman" w:hAnsi="仿宋" w:cs="??_GB2312"/>
          <w:sz w:val="32"/>
          <w:szCs w:val="32"/>
        </w:rPr>
        <w:t>0</w:t>
      </w:r>
      <w:r>
        <w:rPr>
          <w:rFonts w:ascii="??_GB2312" w:eastAsia="Times New Roman" w:hAnsi="仿宋"/>
          <w:sz w:val="32"/>
          <w:szCs w:val="32"/>
        </w:rPr>
        <w:t>万元，完成年度预算</w:t>
      </w:r>
      <w:r>
        <w:rPr>
          <w:rFonts w:ascii="??_GB2312" w:eastAsia="Times New Roman" w:hAnsi="仿宋" w:cs="??_GB2312"/>
          <w:sz w:val="32"/>
          <w:szCs w:val="32"/>
        </w:rPr>
        <w:t>100%</w:t>
      </w:r>
      <w:r>
        <w:rPr>
          <w:rFonts w:ascii="??_GB2312" w:eastAsia="Times New Roman" w:hAnsi="仿宋"/>
          <w:sz w:val="32"/>
          <w:szCs w:val="32"/>
        </w:rPr>
        <w:t>。资金使用规范合理。绩效目标完成情况：乡道养护</w:t>
      </w:r>
      <w:r>
        <w:rPr>
          <w:rFonts w:ascii="??_GB2312" w:eastAsia="Times New Roman" w:hAnsi="仿宋" w:cs="??_GB2312"/>
          <w:sz w:val="32"/>
          <w:szCs w:val="32"/>
        </w:rPr>
        <w:t xml:space="preserve"> 150.669 </w:t>
      </w:r>
      <w:r>
        <w:rPr>
          <w:rFonts w:ascii="??_GB2312" w:eastAsia="Times New Roman" w:hAnsi="仿宋"/>
          <w:sz w:val="32"/>
          <w:szCs w:val="32"/>
        </w:rPr>
        <w:t>公里，村道养护</w:t>
      </w:r>
      <w:r>
        <w:rPr>
          <w:rFonts w:ascii="??_GB2312" w:eastAsia="Times New Roman" w:hAnsi="仿宋" w:cs="??_GB2312"/>
          <w:sz w:val="32"/>
          <w:szCs w:val="32"/>
        </w:rPr>
        <w:t xml:space="preserve"> 503.018</w:t>
      </w:r>
      <w:r>
        <w:rPr>
          <w:rFonts w:ascii="??_GB2312" w:eastAsia="Times New Roman" w:hAnsi="仿宋"/>
          <w:sz w:val="32"/>
          <w:szCs w:val="32"/>
        </w:rPr>
        <w:t>公里。</w:t>
      </w:r>
    </w:p>
    <w:p w:rsidR="00F13A53" w:rsidRDefault="009B5D4D" w:rsidP="00B72A5A">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_GB2312" w:eastAsia="Times New Roman" w:hAnsi="宋体"/>
          <w:sz w:val="32"/>
          <w:szCs w:val="32"/>
        </w:rPr>
      </w:pPr>
      <w:r>
        <w:rPr>
          <w:rFonts w:ascii="??_GB2312" w:eastAsia="Times New Roman" w:hAnsi="楷体" w:cs="??_GB2312"/>
          <w:b/>
          <w:bCs/>
          <w:sz w:val="32"/>
          <w:szCs w:val="32"/>
          <w:lang w:val="en-US"/>
        </w:rPr>
        <w:t>2</w:t>
      </w:r>
      <w:r>
        <w:rPr>
          <w:rFonts w:ascii="??_GB2312" w:eastAsia="Times New Roman" w:hAnsi="楷体"/>
          <w:b/>
          <w:bCs/>
          <w:sz w:val="32"/>
          <w:szCs w:val="32"/>
          <w:lang w:val="en-US"/>
        </w:rPr>
        <w:t>、</w:t>
      </w:r>
      <w:r>
        <w:rPr>
          <w:rFonts w:ascii="??_GB2312" w:eastAsia="Times New Roman" w:hAnsi="楷体"/>
          <w:b/>
          <w:bCs/>
          <w:sz w:val="32"/>
          <w:szCs w:val="32"/>
          <w:lang w:val="en-US"/>
        </w:rPr>
        <w:t>……</w:t>
      </w:r>
      <w:r>
        <w:rPr>
          <w:rFonts w:ascii="??_GB2312" w:eastAsia="Times New Roman" w:hAnsi="楷体" w:cs="??_GB2312"/>
          <w:b/>
          <w:bCs/>
          <w:sz w:val="32"/>
          <w:szCs w:val="32"/>
          <w:lang w:val="en-US"/>
        </w:rPr>
        <w:t>..</w:t>
      </w:r>
    </w:p>
    <w:p w:rsidR="00F13A53" w:rsidRDefault="009B5D4D">
      <w:pPr>
        <w:ind w:firstLine="640"/>
        <w:rPr>
          <w:rFonts w:ascii="??_GB2312" w:eastAsia="Times New Roman"/>
          <w:b/>
          <w:bCs/>
          <w:sz w:val="32"/>
          <w:szCs w:val="32"/>
        </w:rPr>
      </w:pPr>
      <w:r>
        <w:rPr>
          <w:rFonts w:ascii="??_GB2312" w:eastAsia="Times New Roman"/>
          <w:b/>
          <w:bCs/>
          <w:sz w:val="32"/>
          <w:szCs w:val="32"/>
        </w:rPr>
        <w:t>十、其他重要事项的情况说明</w:t>
      </w:r>
    </w:p>
    <w:p w:rsidR="00F13A53" w:rsidRDefault="009B5D4D">
      <w:pPr>
        <w:ind w:firstLine="640"/>
        <w:rPr>
          <w:rFonts w:ascii="??_GB2312" w:eastAsia="Times New Roman"/>
          <w:sz w:val="32"/>
          <w:szCs w:val="32"/>
        </w:rPr>
      </w:pPr>
      <w:r>
        <w:rPr>
          <w:rFonts w:ascii="??_GB2312" w:eastAsia="Times New Roman"/>
          <w:sz w:val="32"/>
          <w:szCs w:val="32"/>
        </w:rPr>
        <w:t>（一）机关运行经费支出情况。</w:t>
      </w:r>
      <w:r>
        <w:rPr>
          <w:rFonts w:ascii="??_GB2312" w:eastAsia="Times New Roman" w:cs="??_GB2312"/>
          <w:sz w:val="32"/>
          <w:szCs w:val="32"/>
        </w:rPr>
        <w:t>XXX2016</w:t>
      </w:r>
      <w:r>
        <w:rPr>
          <w:rFonts w:ascii="??_GB2312" w:eastAsia="Times New Roman"/>
          <w:sz w:val="32"/>
          <w:szCs w:val="32"/>
        </w:rPr>
        <w:t>年度机关运行经费支出</w:t>
      </w:r>
      <w:r>
        <w:rPr>
          <w:rFonts w:ascii="??_GB2312" w:eastAsia="Times New Roman" w:cs="??_GB2312"/>
          <w:sz w:val="32"/>
          <w:szCs w:val="32"/>
        </w:rPr>
        <w:t>**</w:t>
      </w:r>
      <w:r>
        <w:rPr>
          <w:rFonts w:ascii="??_GB2312" w:eastAsia="Times New Roman"/>
          <w:sz w:val="32"/>
          <w:szCs w:val="32"/>
        </w:rPr>
        <w:t>万元，</w:t>
      </w:r>
      <w:r>
        <w:rPr>
          <w:rFonts w:ascii="??_GB2312" w:eastAsia="Times New Roman" w:cs="??_GB2312"/>
          <w:sz w:val="32"/>
          <w:szCs w:val="32"/>
        </w:rPr>
        <w:t>2015</w:t>
      </w:r>
      <w:r>
        <w:rPr>
          <w:rFonts w:ascii="??_GB2312" w:eastAsia="Times New Roman"/>
          <w:sz w:val="32"/>
          <w:szCs w:val="32"/>
        </w:rPr>
        <w:t>年度机关运行经费支出</w:t>
      </w:r>
      <w:r>
        <w:rPr>
          <w:rFonts w:ascii="??_GB2312" w:eastAsia="Times New Roman" w:cs="??_GB2312"/>
          <w:sz w:val="32"/>
          <w:szCs w:val="32"/>
        </w:rPr>
        <w:t>**</w:t>
      </w:r>
      <w:r>
        <w:rPr>
          <w:rFonts w:ascii="??_GB2312" w:eastAsia="Times New Roman"/>
          <w:sz w:val="32"/>
          <w:szCs w:val="32"/>
        </w:rPr>
        <w:t>万元，机关运行经费增（减）的主要原因是</w:t>
      </w:r>
      <w:r>
        <w:rPr>
          <w:rFonts w:ascii="??_GB2312" w:eastAsia="Times New Roman" w:cs="??_GB2312"/>
          <w:sz w:val="32"/>
          <w:szCs w:val="32"/>
        </w:rPr>
        <w:t>***</w:t>
      </w:r>
      <w:r>
        <w:rPr>
          <w:rFonts w:ascii="??_GB2312" w:eastAsia="Times New Roman"/>
          <w:sz w:val="32"/>
          <w:szCs w:val="32"/>
        </w:rPr>
        <w:t>。</w:t>
      </w:r>
    </w:p>
    <w:p w:rsidR="00F13A53" w:rsidRDefault="009B5D4D">
      <w:pPr>
        <w:ind w:firstLine="640"/>
        <w:rPr>
          <w:rFonts w:ascii="??_GB2312" w:eastAsia="Times New Roman"/>
          <w:sz w:val="32"/>
          <w:szCs w:val="32"/>
        </w:rPr>
      </w:pPr>
      <w:r>
        <w:rPr>
          <w:rFonts w:ascii="??_GB2312" w:eastAsia="Times New Roman"/>
          <w:sz w:val="32"/>
          <w:szCs w:val="32"/>
        </w:rPr>
        <w:t>（二）政府采购情况。</w:t>
      </w:r>
      <w:r>
        <w:rPr>
          <w:rFonts w:ascii="??_GB2312" w:eastAsia="Times New Roman" w:cs="??_GB2312"/>
          <w:sz w:val="32"/>
          <w:szCs w:val="32"/>
        </w:rPr>
        <w:t>2016</w:t>
      </w:r>
      <w:r>
        <w:rPr>
          <w:rFonts w:ascii="??_GB2312" w:eastAsia="Times New Roman"/>
          <w:sz w:val="32"/>
          <w:szCs w:val="32"/>
        </w:rPr>
        <w:t>年本部门政府采购支出总额</w:t>
      </w:r>
      <w:r>
        <w:rPr>
          <w:rFonts w:ascii="??_GB2312" w:eastAsia="Times New Roman" w:cs="??_GB2312"/>
          <w:sz w:val="32"/>
          <w:szCs w:val="32"/>
        </w:rPr>
        <w:t>0.71</w:t>
      </w:r>
      <w:r>
        <w:rPr>
          <w:rFonts w:ascii="??_GB2312" w:eastAsia="Times New Roman"/>
          <w:sz w:val="32"/>
          <w:szCs w:val="32"/>
        </w:rPr>
        <w:t>万元，其中：政府采购货物支出</w:t>
      </w:r>
      <w:r>
        <w:rPr>
          <w:rFonts w:ascii="??_GB2312" w:eastAsia="Times New Roman" w:cs="??_GB2312"/>
          <w:sz w:val="32"/>
          <w:szCs w:val="32"/>
        </w:rPr>
        <w:t>0.71</w:t>
      </w:r>
      <w:r>
        <w:rPr>
          <w:rFonts w:ascii="??_GB2312" w:eastAsia="Times New Roman"/>
          <w:sz w:val="32"/>
          <w:szCs w:val="32"/>
        </w:rPr>
        <w:t>万元、政府采购工程支出</w:t>
      </w:r>
      <w:r>
        <w:rPr>
          <w:rFonts w:ascii="??_GB2312" w:eastAsia="Times New Roman" w:cs="??_GB2312"/>
          <w:sz w:val="32"/>
          <w:szCs w:val="32"/>
        </w:rPr>
        <w:t>**</w:t>
      </w:r>
      <w:r>
        <w:rPr>
          <w:rFonts w:ascii="??_GB2312" w:eastAsia="Times New Roman"/>
          <w:sz w:val="32"/>
          <w:szCs w:val="32"/>
        </w:rPr>
        <w:t>万元、政府采购服务支出</w:t>
      </w:r>
      <w:r>
        <w:rPr>
          <w:rFonts w:ascii="??_GB2312" w:eastAsia="Times New Roman" w:cs="??_GB2312"/>
          <w:sz w:val="32"/>
          <w:szCs w:val="32"/>
        </w:rPr>
        <w:t>**</w:t>
      </w:r>
      <w:r>
        <w:rPr>
          <w:rFonts w:ascii="??_GB2312" w:eastAsia="Times New Roman"/>
          <w:sz w:val="32"/>
          <w:szCs w:val="32"/>
        </w:rPr>
        <w:t>万元。</w:t>
      </w:r>
    </w:p>
    <w:p w:rsidR="00F13A53" w:rsidRDefault="009B5D4D">
      <w:pPr>
        <w:ind w:firstLine="640"/>
        <w:rPr>
          <w:rFonts w:ascii="??_GB2312" w:eastAsia="Times New Roman"/>
          <w:sz w:val="32"/>
          <w:szCs w:val="32"/>
        </w:rPr>
      </w:pPr>
      <w:r>
        <w:rPr>
          <w:rFonts w:ascii="??_GB2312" w:eastAsia="Times New Roman"/>
          <w:sz w:val="32"/>
          <w:szCs w:val="32"/>
        </w:rPr>
        <w:t>（三）国有资产占用情况。截至</w:t>
      </w:r>
      <w:r>
        <w:rPr>
          <w:rFonts w:ascii="??_GB2312" w:eastAsia="Times New Roman" w:cs="??_GB2312"/>
          <w:sz w:val="32"/>
          <w:szCs w:val="32"/>
        </w:rPr>
        <w:t>2016</w:t>
      </w:r>
      <w:r>
        <w:rPr>
          <w:rFonts w:ascii="??_GB2312" w:eastAsia="Times New Roman"/>
          <w:sz w:val="32"/>
          <w:szCs w:val="32"/>
        </w:rPr>
        <w:t>年</w:t>
      </w:r>
      <w:r>
        <w:rPr>
          <w:rFonts w:ascii="??_GB2312" w:eastAsia="Times New Roman" w:cs="??_GB2312"/>
          <w:sz w:val="32"/>
          <w:szCs w:val="32"/>
        </w:rPr>
        <w:t>12</w:t>
      </w:r>
      <w:r>
        <w:rPr>
          <w:rFonts w:ascii="??_GB2312" w:eastAsia="Times New Roman"/>
          <w:sz w:val="32"/>
          <w:szCs w:val="32"/>
        </w:rPr>
        <w:t>月</w:t>
      </w:r>
      <w:r>
        <w:rPr>
          <w:rFonts w:ascii="??_GB2312" w:eastAsia="Times New Roman" w:cs="??_GB2312"/>
          <w:sz w:val="32"/>
          <w:szCs w:val="32"/>
        </w:rPr>
        <w:t>31</w:t>
      </w:r>
      <w:r>
        <w:rPr>
          <w:rFonts w:ascii="??_GB2312" w:eastAsia="Times New Roman"/>
          <w:sz w:val="32"/>
          <w:szCs w:val="32"/>
        </w:rPr>
        <w:t>日，贵德县交通运输局共有车辆</w:t>
      </w:r>
      <w:r>
        <w:rPr>
          <w:rFonts w:ascii="??_GB2312" w:eastAsia="Times New Roman" w:cs="??_GB2312"/>
          <w:sz w:val="32"/>
          <w:szCs w:val="32"/>
        </w:rPr>
        <w:t>1</w:t>
      </w:r>
      <w:r>
        <w:rPr>
          <w:rFonts w:ascii="??_GB2312" w:eastAsia="Times New Roman"/>
          <w:sz w:val="32"/>
          <w:szCs w:val="32"/>
        </w:rPr>
        <w:t>辆，其中：副部（省）级及以上领导用车</w:t>
      </w:r>
      <w:r>
        <w:rPr>
          <w:rFonts w:ascii="??_GB2312" w:eastAsia="Times New Roman" w:cs="??_GB2312"/>
          <w:sz w:val="32"/>
          <w:szCs w:val="32"/>
        </w:rPr>
        <w:t>**</w:t>
      </w:r>
      <w:r>
        <w:rPr>
          <w:rFonts w:ascii="??_GB2312" w:eastAsia="Times New Roman"/>
          <w:sz w:val="32"/>
          <w:szCs w:val="32"/>
        </w:rPr>
        <w:t>辆、一般公务用车</w:t>
      </w:r>
      <w:r>
        <w:rPr>
          <w:rFonts w:ascii="??_GB2312" w:eastAsia="Times New Roman" w:cs="??_GB2312"/>
          <w:sz w:val="32"/>
          <w:szCs w:val="32"/>
        </w:rPr>
        <w:t>1</w:t>
      </w:r>
      <w:r>
        <w:rPr>
          <w:rFonts w:ascii="??_GB2312" w:eastAsia="Times New Roman"/>
          <w:sz w:val="32"/>
          <w:szCs w:val="32"/>
        </w:rPr>
        <w:t>辆、一般执法执勤用车</w:t>
      </w:r>
      <w:r>
        <w:rPr>
          <w:rFonts w:ascii="??_GB2312" w:eastAsia="Times New Roman" w:cs="??_GB2312"/>
          <w:sz w:val="32"/>
          <w:szCs w:val="32"/>
        </w:rPr>
        <w:t>**</w:t>
      </w:r>
      <w:r>
        <w:rPr>
          <w:rFonts w:ascii="??_GB2312" w:eastAsia="Times New Roman"/>
          <w:sz w:val="32"/>
          <w:szCs w:val="32"/>
        </w:rPr>
        <w:t>辆、特种专业技术用车</w:t>
      </w:r>
      <w:r>
        <w:rPr>
          <w:rFonts w:ascii="??_GB2312" w:eastAsia="Times New Roman" w:cs="??_GB2312"/>
          <w:sz w:val="32"/>
          <w:szCs w:val="32"/>
        </w:rPr>
        <w:t>**</w:t>
      </w:r>
      <w:r>
        <w:rPr>
          <w:rFonts w:ascii="??_GB2312" w:eastAsia="Times New Roman"/>
          <w:sz w:val="32"/>
          <w:szCs w:val="32"/>
        </w:rPr>
        <w:t>辆、其他用车</w:t>
      </w:r>
      <w:r>
        <w:rPr>
          <w:rFonts w:ascii="??_GB2312" w:eastAsia="Times New Roman" w:cs="??_GB2312"/>
          <w:sz w:val="32"/>
          <w:szCs w:val="32"/>
        </w:rPr>
        <w:t>**</w:t>
      </w:r>
      <w:r>
        <w:rPr>
          <w:rFonts w:ascii="??_GB2312" w:eastAsia="Times New Roman"/>
          <w:sz w:val="32"/>
          <w:szCs w:val="32"/>
        </w:rPr>
        <w:t>辆（为我部门及所属单位用于</w:t>
      </w:r>
      <w:r>
        <w:rPr>
          <w:rFonts w:ascii="??_GB2312" w:eastAsia="Times New Roman" w:cs="??_GB2312"/>
          <w:sz w:val="32"/>
          <w:szCs w:val="32"/>
        </w:rPr>
        <w:t>***</w:t>
      </w:r>
      <w:r>
        <w:rPr>
          <w:rFonts w:ascii="??_GB2312" w:eastAsia="Times New Roman"/>
          <w:sz w:val="32"/>
          <w:szCs w:val="32"/>
        </w:rPr>
        <w:t>等方面的车辆）；单价</w:t>
      </w:r>
      <w:r>
        <w:rPr>
          <w:rFonts w:ascii="??_GB2312" w:eastAsia="Times New Roman" w:cs="??_GB2312"/>
          <w:sz w:val="32"/>
          <w:szCs w:val="32"/>
        </w:rPr>
        <w:t>50</w:t>
      </w:r>
      <w:r>
        <w:rPr>
          <w:rFonts w:ascii="??_GB2312" w:eastAsia="Times New Roman"/>
          <w:sz w:val="32"/>
          <w:szCs w:val="32"/>
        </w:rPr>
        <w:t>万元以上通用设备</w:t>
      </w:r>
      <w:r>
        <w:rPr>
          <w:rFonts w:ascii="??_GB2312" w:eastAsia="Times New Roman" w:cs="??_GB2312"/>
          <w:sz w:val="32"/>
          <w:szCs w:val="32"/>
        </w:rPr>
        <w:t>0</w:t>
      </w:r>
      <w:r>
        <w:rPr>
          <w:rFonts w:ascii="??_GB2312" w:eastAsia="Times New Roman"/>
          <w:sz w:val="32"/>
          <w:szCs w:val="32"/>
        </w:rPr>
        <w:t>台（套），单价</w:t>
      </w:r>
      <w:r>
        <w:rPr>
          <w:rFonts w:ascii="??_GB2312" w:eastAsia="Times New Roman" w:cs="??_GB2312"/>
          <w:sz w:val="32"/>
          <w:szCs w:val="32"/>
        </w:rPr>
        <w:t>100</w:t>
      </w:r>
      <w:r>
        <w:rPr>
          <w:rFonts w:ascii="??_GB2312" w:eastAsia="Times New Roman"/>
          <w:sz w:val="32"/>
          <w:szCs w:val="32"/>
        </w:rPr>
        <w:t>万元以上专用设备</w:t>
      </w:r>
      <w:r>
        <w:rPr>
          <w:rFonts w:ascii="??_GB2312" w:eastAsia="Times New Roman" w:cs="??_GB2312"/>
          <w:sz w:val="32"/>
          <w:szCs w:val="32"/>
        </w:rPr>
        <w:t>0</w:t>
      </w:r>
      <w:r>
        <w:rPr>
          <w:rFonts w:ascii="??_GB2312" w:eastAsia="Times New Roman"/>
          <w:sz w:val="32"/>
          <w:szCs w:val="32"/>
        </w:rPr>
        <w:t>台（套）。</w:t>
      </w:r>
    </w:p>
    <w:p w:rsidR="00F13A53" w:rsidRDefault="00F13A53">
      <w:pPr>
        <w:ind w:firstLine="640"/>
        <w:rPr>
          <w:rFonts w:ascii="??_GB2312" w:eastAsia="Times New Roman"/>
          <w:sz w:val="32"/>
          <w:szCs w:val="32"/>
        </w:rPr>
      </w:pPr>
    </w:p>
    <w:p w:rsidR="00F13A53" w:rsidRDefault="009B5D4D">
      <w:pPr>
        <w:jc w:val="center"/>
        <w:rPr>
          <w:rFonts w:ascii="??_GB2312" w:eastAsia="Times New Roman"/>
          <w:b/>
          <w:bCs/>
          <w:sz w:val="32"/>
          <w:szCs w:val="32"/>
        </w:rPr>
      </w:pPr>
      <w:r>
        <w:rPr>
          <w:rFonts w:ascii="??_GB2312" w:eastAsia="Times New Roman"/>
          <w:b/>
          <w:bCs/>
          <w:sz w:val="32"/>
          <w:szCs w:val="32"/>
        </w:rPr>
        <w:t>第四部分名词解释</w:t>
      </w:r>
    </w:p>
    <w:p w:rsidR="00F13A53" w:rsidRDefault="009B5D4D">
      <w:pPr>
        <w:ind w:firstLineChars="200" w:firstLine="640"/>
        <w:rPr>
          <w:rFonts w:ascii="??_GB2312" w:eastAsia="Times New Roman"/>
          <w:sz w:val="32"/>
          <w:szCs w:val="32"/>
        </w:rPr>
      </w:pPr>
      <w:r>
        <w:rPr>
          <w:rFonts w:ascii="??_GB2312" w:eastAsia="Times New Roman"/>
          <w:sz w:val="32"/>
          <w:szCs w:val="32"/>
        </w:rPr>
        <w:t>一、财政拨款收入：指本级财政当年拨付的资金。</w:t>
      </w:r>
    </w:p>
    <w:p w:rsidR="00F13A53" w:rsidRDefault="009B5D4D">
      <w:pPr>
        <w:ind w:firstLineChars="200" w:firstLine="640"/>
        <w:rPr>
          <w:rFonts w:ascii="??_GB2312" w:eastAsia="Times New Roman"/>
          <w:sz w:val="32"/>
          <w:szCs w:val="32"/>
        </w:rPr>
      </w:pPr>
      <w:r>
        <w:rPr>
          <w:rFonts w:ascii="??_GB2312" w:eastAsia="Times New Roman"/>
          <w:sz w:val="32"/>
          <w:szCs w:val="32"/>
        </w:rPr>
        <w:t>二、上级补助收入：指事业单位从主管部门和上级单位取得的非财政补助收入。</w:t>
      </w:r>
    </w:p>
    <w:p w:rsidR="00F13A53" w:rsidRDefault="009B5D4D">
      <w:pPr>
        <w:ind w:firstLineChars="200" w:firstLine="640"/>
        <w:rPr>
          <w:rFonts w:ascii="??_GB2312" w:eastAsia="Times New Roman"/>
          <w:sz w:val="32"/>
          <w:szCs w:val="32"/>
        </w:rPr>
      </w:pPr>
      <w:r>
        <w:rPr>
          <w:rFonts w:ascii="??_GB2312" w:eastAsia="Times New Roman"/>
          <w:sz w:val="32"/>
          <w:szCs w:val="32"/>
        </w:rPr>
        <w:t>三、事业收入：指事业单位开展专业业务活动及其辅助活动取得的收入。</w:t>
      </w:r>
    </w:p>
    <w:p w:rsidR="00F13A53" w:rsidRDefault="009B5D4D">
      <w:pPr>
        <w:ind w:firstLineChars="200" w:firstLine="640"/>
        <w:rPr>
          <w:rFonts w:ascii="??_GB2312" w:eastAsia="Times New Roman"/>
          <w:sz w:val="32"/>
          <w:szCs w:val="32"/>
        </w:rPr>
      </w:pPr>
      <w:r>
        <w:rPr>
          <w:rFonts w:ascii="??_GB2312" w:eastAsia="Times New Roman"/>
          <w:sz w:val="32"/>
          <w:szCs w:val="32"/>
        </w:rPr>
        <w:lastRenderedPageBreak/>
        <w:t>四、经营收入：指事业单位在专业业务活动及其辅助活动之外开展非独立核算经营活动取得的收入。</w:t>
      </w:r>
    </w:p>
    <w:p w:rsidR="00F13A53" w:rsidRDefault="009B5D4D">
      <w:pPr>
        <w:ind w:firstLineChars="200" w:firstLine="640"/>
        <w:rPr>
          <w:rFonts w:ascii="??_GB2312" w:eastAsia="Times New Roman"/>
          <w:sz w:val="32"/>
          <w:szCs w:val="32"/>
        </w:rPr>
      </w:pPr>
      <w:r>
        <w:rPr>
          <w:rFonts w:ascii="??_GB2312" w:eastAsia="Times New Roman"/>
          <w:sz w:val="32"/>
          <w:szCs w:val="32"/>
        </w:rPr>
        <w:t>五、附属单位缴款：指事业单位附属的独立核算单位按规定标准或比例缴纳的各项收入。</w:t>
      </w:r>
    </w:p>
    <w:p w:rsidR="00F13A53" w:rsidRDefault="009B5D4D">
      <w:pPr>
        <w:ind w:firstLineChars="200" w:firstLine="640"/>
        <w:rPr>
          <w:rFonts w:ascii="??_GB2312" w:eastAsia="Times New Roman"/>
          <w:sz w:val="32"/>
          <w:szCs w:val="32"/>
        </w:rPr>
      </w:pPr>
      <w:r>
        <w:rPr>
          <w:rFonts w:ascii="??_GB2312" w:eastAsia="Times New Roman"/>
          <w:sz w:val="32"/>
          <w:szCs w:val="32"/>
        </w:rPr>
        <w:t>六、其他收入：指除上述</w:t>
      </w:r>
      <w:r>
        <w:rPr>
          <w:rFonts w:ascii="??_GB2312" w:eastAsia="Times New Roman"/>
          <w:sz w:val="32"/>
          <w:szCs w:val="32"/>
        </w:rPr>
        <w:t>“</w:t>
      </w:r>
      <w:r>
        <w:rPr>
          <w:rFonts w:ascii="??_GB2312" w:eastAsia="Times New Roman"/>
          <w:sz w:val="32"/>
          <w:szCs w:val="32"/>
        </w:rPr>
        <w:t>财政拨款收入</w:t>
      </w:r>
      <w:r>
        <w:rPr>
          <w:rFonts w:ascii="??_GB2312" w:eastAsia="Times New Roman"/>
          <w:sz w:val="32"/>
          <w:szCs w:val="32"/>
        </w:rPr>
        <w:t>”</w:t>
      </w:r>
      <w:r>
        <w:rPr>
          <w:rFonts w:ascii="??_GB2312" w:eastAsia="Times New Roman"/>
          <w:sz w:val="32"/>
          <w:szCs w:val="32"/>
        </w:rPr>
        <w:t>、</w:t>
      </w:r>
      <w:r>
        <w:rPr>
          <w:rFonts w:ascii="??_GB2312" w:eastAsia="Times New Roman"/>
          <w:sz w:val="32"/>
          <w:szCs w:val="32"/>
        </w:rPr>
        <w:t>“</w:t>
      </w:r>
      <w:r>
        <w:rPr>
          <w:rFonts w:ascii="??_GB2312" w:eastAsia="Times New Roman"/>
          <w:sz w:val="32"/>
          <w:szCs w:val="32"/>
        </w:rPr>
        <w:t>事业收入</w:t>
      </w:r>
      <w:r>
        <w:rPr>
          <w:rFonts w:ascii="??_GB2312" w:eastAsia="Times New Roman"/>
          <w:sz w:val="32"/>
          <w:szCs w:val="32"/>
        </w:rPr>
        <w:t>”</w:t>
      </w:r>
      <w:r>
        <w:rPr>
          <w:rFonts w:ascii="??_GB2312" w:eastAsia="Times New Roman"/>
          <w:sz w:val="32"/>
          <w:szCs w:val="32"/>
        </w:rPr>
        <w:t>、</w:t>
      </w:r>
      <w:r>
        <w:rPr>
          <w:rFonts w:ascii="??_GB2312" w:eastAsia="Times New Roman"/>
          <w:sz w:val="32"/>
          <w:szCs w:val="32"/>
        </w:rPr>
        <w:t>“</w:t>
      </w:r>
      <w:r>
        <w:rPr>
          <w:rFonts w:ascii="??_GB2312" w:eastAsia="Times New Roman"/>
          <w:sz w:val="32"/>
          <w:szCs w:val="32"/>
        </w:rPr>
        <w:t>经营收入</w:t>
      </w:r>
      <w:r>
        <w:rPr>
          <w:rFonts w:ascii="??_GB2312" w:eastAsia="Times New Roman"/>
          <w:sz w:val="32"/>
          <w:szCs w:val="32"/>
        </w:rPr>
        <w:t>”</w:t>
      </w:r>
      <w:r>
        <w:rPr>
          <w:rFonts w:ascii="??_GB2312" w:eastAsia="Times New Roman"/>
          <w:sz w:val="32"/>
          <w:szCs w:val="32"/>
        </w:rPr>
        <w:t>等以外的收入，如投资收益、利息收入等。</w:t>
      </w:r>
    </w:p>
    <w:p w:rsidR="00F13A53" w:rsidRDefault="009B5D4D">
      <w:pPr>
        <w:ind w:firstLineChars="200" w:firstLine="640"/>
        <w:rPr>
          <w:rFonts w:ascii="??_GB2312" w:eastAsia="Times New Roman"/>
          <w:sz w:val="32"/>
          <w:szCs w:val="32"/>
        </w:rPr>
      </w:pPr>
      <w:r>
        <w:rPr>
          <w:rFonts w:ascii="??_GB2312" w:eastAsia="Times New Roman"/>
          <w:sz w:val="32"/>
          <w:szCs w:val="32"/>
        </w:rPr>
        <w:t>七、用事业基金弥补收支差额：指事业单位在当年的</w:t>
      </w:r>
      <w:r>
        <w:rPr>
          <w:rFonts w:ascii="??_GB2312" w:eastAsia="Times New Roman"/>
          <w:sz w:val="32"/>
          <w:szCs w:val="32"/>
        </w:rPr>
        <w:t>“</w:t>
      </w:r>
      <w:r>
        <w:rPr>
          <w:rFonts w:ascii="??_GB2312" w:eastAsia="Times New Roman"/>
          <w:sz w:val="32"/>
          <w:szCs w:val="32"/>
        </w:rPr>
        <w:t>财政拨款收入</w:t>
      </w:r>
      <w:r>
        <w:rPr>
          <w:rFonts w:ascii="??_GB2312" w:eastAsia="Times New Roman"/>
          <w:sz w:val="32"/>
          <w:szCs w:val="32"/>
        </w:rPr>
        <w:t>”</w:t>
      </w:r>
      <w:r>
        <w:rPr>
          <w:rFonts w:ascii="??_GB2312" w:eastAsia="Times New Roman"/>
          <w:sz w:val="32"/>
          <w:szCs w:val="32"/>
        </w:rPr>
        <w:t>、</w:t>
      </w:r>
      <w:r>
        <w:rPr>
          <w:rFonts w:ascii="??_GB2312" w:eastAsia="Times New Roman"/>
          <w:sz w:val="32"/>
          <w:szCs w:val="32"/>
        </w:rPr>
        <w:t>“</w:t>
      </w:r>
      <w:r>
        <w:rPr>
          <w:rFonts w:ascii="??_GB2312" w:eastAsia="Times New Roman"/>
          <w:sz w:val="32"/>
          <w:szCs w:val="32"/>
        </w:rPr>
        <w:t>财政拨款结转和结余资金</w:t>
      </w:r>
      <w:r>
        <w:rPr>
          <w:rFonts w:ascii="??_GB2312" w:eastAsia="Times New Roman"/>
          <w:sz w:val="32"/>
          <w:szCs w:val="32"/>
        </w:rPr>
        <w:t>”</w:t>
      </w:r>
      <w:r>
        <w:rPr>
          <w:rFonts w:ascii="??_GB2312" w:eastAsia="Times New Roman"/>
          <w:sz w:val="32"/>
          <w:szCs w:val="32"/>
        </w:rPr>
        <w:t>、</w:t>
      </w:r>
      <w:r>
        <w:rPr>
          <w:rFonts w:ascii="??_GB2312" w:eastAsia="Times New Roman"/>
          <w:sz w:val="32"/>
          <w:szCs w:val="32"/>
        </w:rPr>
        <w:t>“</w:t>
      </w:r>
      <w:r>
        <w:rPr>
          <w:rFonts w:ascii="??_GB2312" w:eastAsia="Times New Roman"/>
          <w:sz w:val="32"/>
          <w:szCs w:val="32"/>
        </w:rPr>
        <w:t>事业收入</w:t>
      </w:r>
      <w:r>
        <w:rPr>
          <w:rFonts w:ascii="??_GB2312" w:eastAsia="Times New Roman"/>
          <w:sz w:val="32"/>
          <w:szCs w:val="32"/>
        </w:rPr>
        <w:t>”</w:t>
      </w:r>
      <w:r>
        <w:rPr>
          <w:rFonts w:ascii="??_GB2312" w:eastAsia="Times New Roman"/>
          <w:sz w:val="32"/>
          <w:szCs w:val="32"/>
        </w:rPr>
        <w:t>、</w:t>
      </w:r>
      <w:r>
        <w:rPr>
          <w:rFonts w:ascii="??_GB2312" w:eastAsia="Times New Roman"/>
          <w:sz w:val="32"/>
          <w:szCs w:val="32"/>
        </w:rPr>
        <w:t>“</w:t>
      </w:r>
      <w:r>
        <w:rPr>
          <w:rFonts w:ascii="??_GB2312" w:eastAsia="Times New Roman"/>
          <w:sz w:val="32"/>
          <w:szCs w:val="32"/>
        </w:rPr>
        <w:t>经营收入</w:t>
      </w:r>
      <w:r>
        <w:rPr>
          <w:rFonts w:ascii="??_GB2312" w:eastAsia="Times New Roman"/>
          <w:sz w:val="32"/>
          <w:szCs w:val="32"/>
        </w:rPr>
        <w:t>”</w:t>
      </w:r>
      <w:r>
        <w:rPr>
          <w:rFonts w:ascii="??_GB2312" w:eastAsia="Times New Roman"/>
          <w:sz w:val="32"/>
          <w:szCs w:val="32"/>
        </w:rPr>
        <w:t>和</w:t>
      </w:r>
      <w:r>
        <w:rPr>
          <w:rFonts w:ascii="??_GB2312" w:eastAsia="Times New Roman"/>
          <w:sz w:val="32"/>
          <w:szCs w:val="32"/>
        </w:rPr>
        <w:t>“</w:t>
      </w:r>
      <w:r>
        <w:rPr>
          <w:rFonts w:ascii="??_GB2312" w:eastAsia="Times New Roman"/>
          <w:sz w:val="32"/>
          <w:szCs w:val="32"/>
        </w:rPr>
        <w:t>其他收入</w:t>
      </w:r>
      <w:r>
        <w:rPr>
          <w:rFonts w:ascii="??_GB2312" w:eastAsia="Times New Roman"/>
          <w:sz w:val="32"/>
          <w:szCs w:val="32"/>
        </w:rPr>
        <w:t>”</w:t>
      </w:r>
      <w:r>
        <w:rPr>
          <w:rFonts w:ascii="??_GB2312" w:eastAsia="Times New Roman"/>
          <w:sz w:val="32"/>
          <w:szCs w:val="32"/>
        </w:rPr>
        <w:t>不足以安排当年支出的情况下，使用以前年度积累的事业基金（即事业单位当年收支相抵后，按国家规定提取、用于弥补以后年度收支差额的基金）弥补当年收支缺口的资金。</w:t>
      </w:r>
    </w:p>
    <w:p w:rsidR="00F13A53" w:rsidRDefault="009B5D4D">
      <w:pPr>
        <w:ind w:firstLineChars="200" w:firstLine="640"/>
        <w:rPr>
          <w:rFonts w:ascii="??_GB2312" w:eastAsia="Times New Roman"/>
          <w:sz w:val="32"/>
          <w:szCs w:val="32"/>
        </w:rPr>
      </w:pPr>
      <w:r>
        <w:rPr>
          <w:rFonts w:ascii="??_GB2312" w:eastAsia="Times New Roman"/>
          <w:sz w:val="32"/>
          <w:szCs w:val="32"/>
        </w:rPr>
        <w:t>八、上年结转和结余：指以前年度支出预算因客观条件变化未执行完毕、结转到本年度按有关规定继续使用的资金，既包括财政拨款结</w:t>
      </w:r>
      <w:r>
        <w:rPr>
          <w:rFonts w:ascii="??_GB2312" w:eastAsia="Times New Roman"/>
          <w:sz w:val="32"/>
          <w:szCs w:val="32"/>
        </w:rPr>
        <w:t>转和结余，也包括事业收入、经营收入、其他收入的结转和结余。</w:t>
      </w:r>
    </w:p>
    <w:p w:rsidR="00F13A53" w:rsidRDefault="009B5D4D">
      <w:pPr>
        <w:ind w:firstLineChars="200" w:firstLine="640"/>
        <w:rPr>
          <w:rFonts w:ascii="??_GB2312" w:eastAsia="Times New Roman"/>
          <w:sz w:val="32"/>
          <w:szCs w:val="32"/>
        </w:rPr>
      </w:pPr>
      <w:r>
        <w:rPr>
          <w:rFonts w:ascii="??_GB2312" w:eastAsia="Times New Roman"/>
          <w:sz w:val="32"/>
          <w:szCs w:val="32"/>
        </w:rPr>
        <w:t>九、住房保障支出（类）住房改革支出（款）：指</w:t>
      </w:r>
      <w:r>
        <w:rPr>
          <w:rFonts w:ascii="??_GB2312" w:eastAsia="Times New Roman" w:cs="??_GB2312"/>
          <w:sz w:val="32"/>
          <w:szCs w:val="32"/>
        </w:rPr>
        <w:t>**</w:t>
      </w:r>
      <w:r>
        <w:rPr>
          <w:rFonts w:ascii="??_GB2312" w:eastAsia="Times New Roman"/>
          <w:sz w:val="32"/>
          <w:szCs w:val="32"/>
        </w:rPr>
        <w:t>机关及所属单位按照国家政策规定用于住房改革方面的支出。包括住房公积金、提租补贴和购房补贴三个项级科目。</w:t>
      </w:r>
      <w:r>
        <w:rPr>
          <w:rFonts w:ascii="??_GB2312" w:eastAsia="Times New Roman" w:cs="??_GB2312"/>
          <w:sz w:val="32"/>
          <w:szCs w:val="32"/>
        </w:rPr>
        <w:t>1.</w:t>
      </w:r>
      <w:r>
        <w:rPr>
          <w:rFonts w:ascii="??_GB2312" w:eastAsia="Times New Roman"/>
          <w:sz w:val="32"/>
          <w:szCs w:val="32"/>
        </w:rPr>
        <w:t>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艰苦边远地区津贴，规范后发放的工作性</w:t>
      </w:r>
      <w:r>
        <w:rPr>
          <w:rFonts w:ascii="??_GB2312" w:eastAsia="Times New Roman"/>
          <w:sz w:val="32"/>
          <w:szCs w:val="32"/>
        </w:rPr>
        <w:t>津贴、生活性补贴等；事业单位缴存基数包括国家统一规定的岗位工资、薪级工资、绩效工资、艰苦边远地区津贴、特殊岗位津贴等。单位和职工住房公积金缴存</w:t>
      </w:r>
      <w:r>
        <w:rPr>
          <w:rFonts w:ascii="??_GB2312" w:eastAsia="Times New Roman"/>
          <w:sz w:val="32"/>
          <w:szCs w:val="32"/>
        </w:rPr>
        <w:lastRenderedPageBreak/>
        <w:t>比例均不得低于</w:t>
      </w:r>
      <w:r>
        <w:rPr>
          <w:rFonts w:ascii="??_GB2312" w:eastAsia="Times New Roman" w:cs="??_GB2312"/>
          <w:sz w:val="32"/>
          <w:szCs w:val="32"/>
        </w:rPr>
        <w:t>5%</w:t>
      </w:r>
      <w:r>
        <w:rPr>
          <w:rFonts w:ascii="??_GB2312" w:eastAsia="Times New Roman"/>
          <w:sz w:val="32"/>
          <w:szCs w:val="32"/>
        </w:rPr>
        <w:t>，不得高于</w:t>
      </w:r>
      <w:r>
        <w:rPr>
          <w:rFonts w:ascii="??_GB2312" w:eastAsia="Times New Roman" w:cs="??_GB2312"/>
          <w:sz w:val="32"/>
          <w:szCs w:val="32"/>
        </w:rPr>
        <w:t>12%</w:t>
      </w:r>
      <w:r>
        <w:rPr>
          <w:rFonts w:ascii="??_GB2312" w:eastAsia="Times New Roman"/>
          <w:sz w:val="32"/>
          <w:szCs w:val="32"/>
        </w:rPr>
        <w:t>。</w:t>
      </w:r>
      <w:r>
        <w:rPr>
          <w:rFonts w:ascii="??_GB2312" w:eastAsia="Times New Roman" w:cs="??_GB2312"/>
          <w:sz w:val="32"/>
          <w:szCs w:val="32"/>
        </w:rPr>
        <w:t>2.</w:t>
      </w:r>
      <w:r>
        <w:rPr>
          <w:rFonts w:ascii="??_GB2312" w:eastAsia="Times New Roman"/>
          <w:sz w:val="32"/>
          <w:szCs w:val="32"/>
        </w:rPr>
        <w:t>提租补贴：指按照房改政策规定的标准，向职工发放的租金补贴，人均标准</w:t>
      </w:r>
      <w:r>
        <w:rPr>
          <w:rFonts w:ascii="??_GB2312" w:eastAsia="Times New Roman" w:cs="??_GB2312"/>
          <w:sz w:val="32"/>
          <w:szCs w:val="32"/>
        </w:rPr>
        <w:t>*</w:t>
      </w:r>
      <w:r>
        <w:rPr>
          <w:rFonts w:ascii="??_GB2312" w:eastAsia="Times New Roman"/>
          <w:sz w:val="32"/>
          <w:szCs w:val="32"/>
        </w:rPr>
        <w:t>元</w:t>
      </w:r>
      <w:r>
        <w:rPr>
          <w:rFonts w:ascii="??_GB2312" w:eastAsia="Times New Roman" w:cs="??_GB2312"/>
          <w:sz w:val="32"/>
          <w:szCs w:val="32"/>
        </w:rPr>
        <w:t>/</w:t>
      </w:r>
      <w:r>
        <w:rPr>
          <w:rFonts w:ascii="??_GB2312" w:eastAsia="Times New Roman"/>
          <w:sz w:val="32"/>
          <w:szCs w:val="32"/>
        </w:rPr>
        <w:t>月。</w:t>
      </w:r>
      <w:r>
        <w:rPr>
          <w:rFonts w:ascii="??_GB2312" w:eastAsia="Times New Roman" w:cs="??_GB2312"/>
          <w:sz w:val="32"/>
          <w:szCs w:val="32"/>
        </w:rPr>
        <w:t>3.</w:t>
      </w:r>
      <w:r>
        <w:rPr>
          <w:rFonts w:ascii="??_GB2312" w:eastAsia="Times New Roman"/>
          <w:sz w:val="32"/>
          <w:szCs w:val="32"/>
        </w:rPr>
        <w:t>购房补贴：指</w:t>
      </w:r>
      <w:r>
        <w:rPr>
          <w:rFonts w:ascii="??_GB2312" w:eastAsia="Times New Roman" w:cs="??_GB2312"/>
          <w:sz w:val="32"/>
          <w:szCs w:val="32"/>
        </w:rPr>
        <w:t>1998</w:t>
      </w:r>
      <w:r>
        <w:rPr>
          <w:rFonts w:ascii="??_GB2312" w:eastAsia="Times New Roman"/>
          <w:sz w:val="32"/>
          <w:szCs w:val="32"/>
        </w:rPr>
        <w:t>年住房分配货币化改革以后，按照国家房改政策规定，向无房职工、住房面积未达到规定标准的职工发放的住房补贴。</w:t>
      </w:r>
    </w:p>
    <w:p w:rsidR="00F13A53" w:rsidRDefault="009B5D4D">
      <w:pPr>
        <w:ind w:firstLineChars="200" w:firstLine="640"/>
        <w:rPr>
          <w:rFonts w:ascii="??_GB2312" w:eastAsia="Times New Roman"/>
          <w:sz w:val="32"/>
          <w:szCs w:val="32"/>
        </w:rPr>
      </w:pPr>
      <w:r>
        <w:rPr>
          <w:rFonts w:ascii="??_GB2312" w:eastAsia="Times New Roman"/>
          <w:sz w:val="32"/>
          <w:szCs w:val="32"/>
        </w:rPr>
        <w:t>十、结余分配：指当年结余的分配情况。主要包括事业单位按规定提取的职工福利基金，交纳所得税、转入事业基金以外的结余分配情况。</w:t>
      </w:r>
    </w:p>
    <w:p w:rsidR="00F13A53" w:rsidRDefault="009B5D4D">
      <w:pPr>
        <w:ind w:firstLineChars="200" w:firstLine="640"/>
        <w:rPr>
          <w:rFonts w:ascii="??_GB2312" w:eastAsia="Times New Roman"/>
          <w:sz w:val="32"/>
          <w:szCs w:val="32"/>
        </w:rPr>
      </w:pPr>
      <w:r>
        <w:rPr>
          <w:rFonts w:ascii="??_GB2312" w:eastAsia="Times New Roman"/>
          <w:sz w:val="32"/>
          <w:szCs w:val="32"/>
        </w:rPr>
        <w:t>十一、年末结转和结余：指本年度或以前年度预算安排、因客观条件变化无法按原计划实施，需要延迟到以后年度按有关规定继续使用的资金，既包括财政拨款结转和结余，也包括事业收入、经营收入、其他收入的结转和结余。</w:t>
      </w:r>
    </w:p>
    <w:p w:rsidR="00F13A53" w:rsidRDefault="009B5D4D">
      <w:pPr>
        <w:ind w:firstLineChars="200" w:firstLine="640"/>
        <w:rPr>
          <w:rFonts w:ascii="??_GB2312" w:eastAsia="Times New Roman"/>
          <w:sz w:val="32"/>
          <w:szCs w:val="32"/>
        </w:rPr>
      </w:pPr>
      <w:r>
        <w:rPr>
          <w:rFonts w:ascii="??_GB2312" w:eastAsia="Times New Roman"/>
          <w:sz w:val="32"/>
          <w:szCs w:val="32"/>
        </w:rPr>
        <w:t>十二、基本支出：指为保障机构正常运转、完成日常工作任务而发生的人员支出和公用支出。</w:t>
      </w:r>
    </w:p>
    <w:p w:rsidR="00F13A53" w:rsidRDefault="009B5D4D">
      <w:pPr>
        <w:ind w:firstLineChars="200" w:firstLine="640"/>
        <w:rPr>
          <w:rFonts w:ascii="??_GB2312" w:eastAsia="Times New Roman"/>
          <w:sz w:val="32"/>
          <w:szCs w:val="32"/>
        </w:rPr>
      </w:pPr>
      <w:r>
        <w:rPr>
          <w:rFonts w:ascii="??_GB2312" w:eastAsia="Times New Roman"/>
          <w:sz w:val="32"/>
          <w:szCs w:val="32"/>
        </w:rPr>
        <w:t>十三、项目支出：指在基本支出之外为完成特定行政任务和事业发展目标所发生的支出。</w:t>
      </w:r>
    </w:p>
    <w:p w:rsidR="00F13A53" w:rsidRDefault="009B5D4D">
      <w:pPr>
        <w:ind w:firstLineChars="200" w:firstLine="640"/>
        <w:rPr>
          <w:rFonts w:ascii="??_GB2312" w:eastAsia="Times New Roman"/>
          <w:sz w:val="32"/>
          <w:szCs w:val="32"/>
        </w:rPr>
      </w:pPr>
      <w:r>
        <w:rPr>
          <w:rFonts w:ascii="??_GB2312" w:eastAsia="Times New Roman"/>
          <w:sz w:val="32"/>
          <w:szCs w:val="32"/>
        </w:rPr>
        <w:t>十四、经营支出：指事业单位在专业业务活动及其辅助活动之外开展非独立核算经营活动发生的支出。</w:t>
      </w:r>
    </w:p>
    <w:p w:rsidR="00F13A53" w:rsidRDefault="009B5D4D">
      <w:pPr>
        <w:ind w:firstLineChars="200" w:firstLine="640"/>
        <w:rPr>
          <w:rFonts w:ascii="??_GB2312" w:eastAsia="Times New Roman"/>
          <w:sz w:val="32"/>
          <w:szCs w:val="32"/>
        </w:rPr>
      </w:pPr>
      <w:r>
        <w:rPr>
          <w:rFonts w:ascii="??_GB2312" w:eastAsia="Times New Roman"/>
          <w:sz w:val="32"/>
          <w:szCs w:val="32"/>
        </w:rPr>
        <w:t>十五、对附属单位补助支出：指预算单位对所属单位补助发生</w:t>
      </w:r>
      <w:r>
        <w:rPr>
          <w:rFonts w:ascii="??_GB2312" w:eastAsia="Times New Roman"/>
          <w:sz w:val="32"/>
          <w:szCs w:val="32"/>
        </w:rPr>
        <w:t>的支出。</w:t>
      </w:r>
    </w:p>
    <w:p w:rsidR="00F13A53" w:rsidRDefault="009B5D4D">
      <w:pPr>
        <w:ind w:firstLineChars="200" w:firstLine="640"/>
        <w:rPr>
          <w:rFonts w:ascii="??_GB2312" w:eastAsia="Times New Roman"/>
          <w:sz w:val="32"/>
          <w:szCs w:val="32"/>
        </w:rPr>
      </w:pPr>
      <w:r>
        <w:rPr>
          <w:rFonts w:ascii="??_GB2312" w:eastAsia="Times New Roman"/>
          <w:sz w:val="32"/>
          <w:szCs w:val="32"/>
        </w:rPr>
        <w:t>十六、</w:t>
      </w: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rsidR="00F13A53" w:rsidRDefault="009B5D4D">
      <w:pPr>
        <w:ind w:firstLineChars="200" w:firstLine="640"/>
        <w:rPr>
          <w:rFonts w:ascii="??_GB2312" w:eastAsia="Times New Roman"/>
          <w:sz w:val="32"/>
          <w:szCs w:val="32"/>
        </w:rPr>
      </w:pPr>
      <w:r>
        <w:rPr>
          <w:rFonts w:ascii="??_GB2312" w:eastAsia="Times New Roman"/>
          <w:sz w:val="32"/>
          <w:szCs w:val="32"/>
        </w:rPr>
        <w:lastRenderedPageBreak/>
        <w:t>十七、机关运行经费：为保障行政单位（含参照公务员法管理的事业单位）运行用于购买货物和服务的各项资金，包括办公及印刷费、邮</w:t>
      </w:r>
      <w:r>
        <w:rPr>
          <w:rFonts w:ascii="??_GB2312" w:eastAsia="Times New Roman"/>
          <w:sz w:val="32"/>
          <w:szCs w:val="32"/>
        </w:rPr>
        <w:t>电费、差旅费、会议费、福利费、日常维修费、专用材料及一般设备购置费、办公用房水电费、办公用房取暖费、办公用房物业管理费、公务用车运行维护费以及其他费用。</w:t>
      </w:r>
    </w:p>
    <w:p w:rsidR="00F13A53" w:rsidRDefault="00F13A53">
      <w:pPr>
        <w:ind w:firstLineChars="200" w:firstLine="420"/>
      </w:pPr>
    </w:p>
    <w:p w:rsidR="00F13A53" w:rsidRDefault="00F13A53"/>
    <w:sectPr w:rsidR="00F13A53" w:rsidSect="00F13A53">
      <w:footerReference w:type="default" r:id="rId7"/>
      <w:pgSz w:w="11906" w:h="16838"/>
      <w:pgMar w:top="720" w:right="720" w:bottom="720" w:left="720" w:header="851" w:footer="992" w:gutter="0"/>
      <w:cols w:space="720"/>
      <w:titlePg/>
      <w:docGrid w:type="lines" w:linePitch="62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D4D" w:rsidRDefault="009B5D4D" w:rsidP="00F13A53">
      <w:r>
        <w:separator/>
      </w:r>
    </w:p>
  </w:endnote>
  <w:endnote w:type="continuationSeparator" w:id="1">
    <w:p w:rsidR="009B5D4D" w:rsidRDefault="009B5D4D" w:rsidP="00F13A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_GB2312">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53" w:rsidRDefault="00F13A53">
    <w:pPr>
      <w:pStyle w:val="a7"/>
      <w:framePr w:wrap="around" w:vAnchor="text" w:hAnchor="margin" w:xAlign="center" w:y="1"/>
      <w:rPr>
        <w:rStyle w:val="aa"/>
      </w:rPr>
    </w:pPr>
    <w:r>
      <w:rPr>
        <w:rStyle w:val="aa"/>
      </w:rPr>
      <w:fldChar w:fldCharType="begin"/>
    </w:r>
    <w:r w:rsidR="009B5D4D">
      <w:rPr>
        <w:rStyle w:val="aa"/>
      </w:rPr>
      <w:instrText xml:space="preserve">PAGE  </w:instrText>
    </w:r>
    <w:r>
      <w:rPr>
        <w:rStyle w:val="aa"/>
      </w:rPr>
      <w:fldChar w:fldCharType="separate"/>
    </w:r>
    <w:r w:rsidR="00B72A5A">
      <w:rPr>
        <w:rStyle w:val="aa"/>
        <w:noProof/>
      </w:rPr>
      <w:t>19</w:t>
    </w:r>
    <w:r>
      <w:rPr>
        <w:rStyle w:val="aa"/>
      </w:rPr>
      <w:fldChar w:fldCharType="end"/>
    </w:r>
  </w:p>
  <w:p w:rsidR="00F13A53" w:rsidRDefault="00F13A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D4D" w:rsidRDefault="009B5D4D" w:rsidP="00F13A53">
      <w:r>
        <w:separator/>
      </w:r>
    </w:p>
  </w:footnote>
  <w:footnote w:type="continuationSeparator" w:id="1">
    <w:p w:rsidR="009B5D4D" w:rsidRDefault="009B5D4D" w:rsidP="00F13A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58"/>
  <w:drawingGridVerticalSpacing w:val="629"/>
  <w:displayHorizontalDrawingGridEvery w:val="0"/>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E95"/>
    <w:rsid w:val="0000740A"/>
    <w:rsid w:val="00025B2C"/>
    <w:rsid w:val="00034123"/>
    <w:rsid w:val="0005799C"/>
    <w:rsid w:val="00081E8F"/>
    <w:rsid w:val="000D7C0B"/>
    <w:rsid w:val="000F0706"/>
    <w:rsid w:val="0010434D"/>
    <w:rsid w:val="00106BDF"/>
    <w:rsid w:val="00131B83"/>
    <w:rsid w:val="00144330"/>
    <w:rsid w:val="00193718"/>
    <w:rsid w:val="001B43B4"/>
    <w:rsid w:val="00247E08"/>
    <w:rsid w:val="00250A19"/>
    <w:rsid w:val="00253FD5"/>
    <w:rsid w:val="00263B70"/>
    <w:rsid w:val="00294DA4"/>
    <w:rsid w:val="00295E80"/>
    <w:rsid w:val="002B47B1"/>
    <w:rsid w:val="002D588B"/>
    <w:rsid w:val="0031014F"/>
    <w:rsid w:val="00320AEA"/>
    <w:rsid w:val="003D64BB"/>
    <w:rsid w:val="00432FEE"/>
    <w:rsid w:val="00447742"/>
    <w:rsid w:val="00487E4C"/>
    <w:rsid w:val="004C1470"/>
    <w:rsid w:val="004C2803"/>
    <w:rsid w:val="00582C54"/>
    <w:rsid w:val="005B26EC"/>
    <w:rsid w:val="005B6C77"/>
    <w:rsid w:val="0062654B"/>
    <w:rsid w:val="00636971"/>
    <w:rsid w:val="006649EF"/>
    <w:rsid w:val="00666803"/>
    <w:rsid w:val="00684E7C"/>
    <w:rsid w:val="00692C96"/>
    <w:rsid w:val="006B4789"/>
    <w:rsid w:val="006E285F"/>
    <w:rsid w:val="00710382"/>
    <w:rsid w:val="007163F9"/>
    <w:rsid w:val="00766DD2"/>
    <w:rsid w:val="007A0501"/>
    <w:rsid w:val="007D6305"/>
    <w:rsid w:val="007D6EDF"/>
    <w:rsid w:val="007E0639"/>
    <w:rsid w:val="00824A8C"/>
    <w:rsid w:val="00831423"/>
    <w:rsid w:val="008512DE"/>
    <w:rsid w:val="0089067B"/>
    <w:rsid w:val="00893833"/>
    <w:rsid w:val="008F3B38"/>
    <w:rsid w:val="008F66FB"/>
    <w:rsid w:val="00914621"/>
    <w:rsid w:val="00945056"/>
    <w:rsid w:val="00974D4F"/>
    <w:rsid w:val="00996AB1"/>
    <w:rsid w:val="00997C6D"/>
    <w:rsid w:val="009B0CCB"/>
    <w:rsid w:val="009B5D4D"/>
    <w:rsid w:val="009D7829"/>
    <w:rsid w:val="00A23657"/>
    <w:rsid w:val="00A47E9E"/>
    <w:rsid w:val="00A5175B"/>
    <w:rsid w:val="00A97D12"/>
    <w:rsid w:val="00AD3C0B"/>
    <w:rsid w:val="00AE7835"/>
    <w:rsid w:val="00B337FF"/>
    <w:rsid w:val="00B453C2"/>
    <w:rsid w:val="00B72A5A"/>
    <w:rsid w:val="00B938F5"/>
    <w:rsid w:val="00B9777B"/>
    <w:rsid w:val="00BA7724"/>
    <w:rsid w:val="00BC3B15"/>
    <w:rsid w:val="00BC686D"/>
    <w:rsid w:val="00BE7451"/>
    <w:rsid w:val="00BF2CC7"/>
    <w:rsid w:val="00C073B1"/>
    <w:rsid w:val="00C378D7"/>
    <w:rsid w:val="00C71D0A"/>
    <w:rsid w:val="00C83A8C"/>
    <w:rsid w:val="00C91BB6"/>
    <w:rsid w:val="00CC0E95"/>
    <w:rsid w:val="00CC2630"/>
    <w:rsid w:val="00CD16EA"/>
    <w:rsid w:val="00CD7C51"/>
    <w:rsid w:val="00CF3FFD"/>
    <w:rsid w:val="00D24BCF"/>
    <w:rsid w:val="00D358F4"/>
    <w:rsid w:val="00D46A73"/>
    <w:rsid w:val="00D80AD9"/>
    <w:rsid w:val="00DA4929"/>
    <w:rsid w:val="00DA6E8D"/>
    <w:rsid w:val="00DD6FC0"/>
    <w:rsid w:val="00DD7668"/>
    <w:rsid w:val="00E13721"/>
    <w:rsid w:val="00E76215"/>
    <w:rsid w:val="00EB6833"/>
    <w:rsid w:val="00EC55D9"/>
    <w:rsid w:val="00ED6EAB"/>
    <w:rsid w:val="00F13A53"/>
    <w:rsid w:val="00FC59B5"/>
    <w:rsid w:val="09CE5504"/>
    <w:rsid w:val="169F00B6"/>
    <w:rsid w:val="1C2503BE"/>
    <w:rsid w:val="2B3F12D1"/>
    <w:rsid w:val="2F495B70"/>
    <w:rsid w:val="370C7C70"/>
    <w:rsid w:val="37991679"/>
    <w:rsid w:val="49F551AA"/>
    <w:rsid w:val="516F716F"/>
    <w:rsid w:val="529C0DBF"/>
    <w:rsid w:val="536E6801"/>
    <w:rsid w:val="58F45685"/>
    <w:rsid w:val="66374075"/>
    <w:rsid w:val="6FD5705F"/>
    <w:rsid w:val="70884BD7"/>
    <w:rsid w:val="70C038F4"/>
    <w:rsid w:val="74C762DD"/>
    <w:rsid w:val="7C8F31F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Dat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Document Map" w:unhideWhenUsed="0"/>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5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F13A53"/>
    <w:pPr>
      <w:shd w:val="clear" w:color="auto" w:fill="000080"/>
    </w:pPr>
  </w:style>
  <w:style w:type="paragraph" w:styleId="a4">
    <w:name w:val="Body Text Indent"/>
    <w:basedOn w:val="a"/>
    <w:link w:val="Char0"/>
    <w:uiPriority w:val="99"/>
    <w:qFormat/>
    <w:rsid w:val="00F13A53"/>
    <w:pPr>
      <w:ind w:firstLineChars="198" w:firstLine="594"/>
    </w:pPr>
    <w:rPr>
      <w:rFonts w:ascii="黑体" w:eastAsia="黑体" w:cs="黑体"/>
      <w:sz w:val="30"/>
      <w:szCs w:val="30"/>
    </w:rPr>
  </w:style>
  <w:style w:type="paragraph" w:styleId="a5">
    <w:name w:val="Date"/>
    <w:basedOn w:val="a"/>
    <w:next w:val="a"/>
    <w:link w:val="Char1"/>
    <w:uiPriority w:val="99"/>
    <w:qFormat/>
    <w:rsid w:val="00F13A53"/>
    <w:pPr>
      <w:ind w:leftChars="2500" w:left="100"/>
    </w:pPr>
  </w:style>
  <w:style w:type="paragraph" w:styleId="a6">
    <w:name w:val="Balloon Text"/>
    <w:basedOn w:val="a"/>
    <w:link w:val="Char2"/>
    <w:uiPriority w:val="99"/>
    <w:semiHidden/>
    <w:qFormat/>
    <w:rsid w:val="00F13A53"/>
    <w:rPr>
      <w:sz w:val="18"/>
      <w:szCs w:val="18"/>
    </w:rPr>
  </w:style>
  <w:style w:type="paragraph" w:styleId="a7">
    <w:name w:val="footer"/>
    <w:basedOn w:val="a"/>
    <w:link w:val="Char3"/>
    <w:uiPriority w:val="99"/>
    <w:qFormat/>
    <w:rsid w:val="00F13A53"/>
    <w:pPr>
      <w:tabs>
        <w:tab w:val="center" w:pos="4153"/>
        <w:tab w:val="right" w:pos="8306"/>
      </w:tabs>
      <w:snapToGrid w:val="0"/>
      <w:jc w:val="left"/>
    </w:pPr>
    <w:rPr>
      <w:sz w:val="18"/>
      <w:szCs w:val="18"/>
    </w:rPr>
  </w:style>
  <w:style w:type="paragraph" w:styleId="a8">
    <w:name w:val="header"/>
    <w:basedOn w:val="a"/>
    <w:link w:val="Char4"/>
    <w:uiPriority w:val="99"/>
    <w:rsid w:val="00F13A53"/>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99"/>
    <w:qFormat/>
    <w:rsid w:val="00F13A53"/>
    <w:rPr>
      <w:b/>
      <w:bCs/>
    </w:rPr>
  </w:style>
  <w:style w:type="character" w:styleId="aa">
    <w:name w:val="page number"/>
    <w:basedOn w:val="a0"/>
    <w:uiPriority w:val="99"/>
    <w:qFormat/>
    <w:rsid w:val="00F13A53"/>
  </w:style>
  <w:style w:type="character" w:styleId="ab">
    <w:name w:val="Hyperlink"/>
    <w:basedOn w:val="a0"/>
    <w:uiPriority w:val="99"/>
    <w:qFormat/>
    <w:rsid w:val="00F13A53"/>
    <w:rPr>
      <w:color w:val="0000FF"/>
      <w:u w:val="single"/>
    </w:rPr>
  </w:style>
  <w:style w:type="character" w:customStyle="1" w:styleId="Char">
    <w:name w:val="文档结构图 Char"/>
    <w:basedOn w:val="a0"/>
    <w:link w:val="a3"/>
    <w:uiPriority w:val="99"/>
    <w:semiHidden/>
    <w:qFormat/>
    <w:locked/>
    <w:rsid w:val="00F13A53"/>
    <w:rPr>
      <w:rFonts w:ascii="Times New Roman" w:eastAsia="宋体" w:hAnsi="Times New Roman" w:cs="Times New Roman"/>
      <w:sz w:val="24"/>
      <w:szCs w:val="24"/>
      <w:shd w:val="clear" w:color="auto" w:fill="000080"/>
    </w:rPr>
  </w:style>
  <w:style w:type="character" w:customStyle="1" w:styleId="Char0">
    <w:name w:val="正文文本缩进 Char"/>
    <w:basedOn w:val="a0"/>
    <w:link w:val="a4"/>
    <w:uiPriority w:val="99"/>
    <w:qFormat/>
    <w:locked/>
    <w:rsid w:val="00F13A53"/>
    <w:rPr>
      <w:rFonts w:ascii="黑体" w:eastAsia="黑体" w:hAnsi="Times New Roman" w:cs="黑体"/>
      <w:sz w:val="30"/>
      <w:szCs w:val="30"/>
    </w:rPr>
  </w:style>
  <w:style w:type="character" w:customStyle="1" w:styleId="Char1">
    <w:name w:val="日期 Char"/>
    <w:basedOn w:val="a0"/>
    <w:link w:val="a5"/>
    <w:uiPriority w:val="99"/>
    <w:qFormat/>
    <w:locked/>
    <w:rsid w:val="00F13A53"/>
    <w:rPr>
      <w:rFonts w:ascii="Times New Roman" w:eastAsia="宋体" w:hAnsi="Times New Roman" w:cs="Times New Roman"/>
      <w:sz w:val="24"/>
      <w:szCs w:val="24"/>
    </w:rPr>
  </w:style>
  <w:style w:type="character" w:customStyle="1" w:styleId="Char2">
    <w:name w:val="批注框文本 Char"/>
    <w:basedOn w:val="a0"/>
    <w:link w:val="a6"/>
    <w:uiPriority w:val="99"/>
    <w:semiHidden/>
    <w:qFormat/>
    <w:locked/>
    <w:rsid w:val="00F13A53"/>
    <w:rPr>
      <w:rFonts w:ascii="Times New Roman" w:eastAsia="宋体" w:hAnsi="Times New Roman" w:cs="Times New Roman"/>
      <w:sz w:val="18"/>
      <w:szCs w:val="18"/>
    </w:rPr>
  </w:style>
  <w:style w:type="character" w:customStyle="1" w:styleId="Char3">
    <w:name w:val="页脚 Char"/>
    <w:basedOn w:val="a0"/>
    <w:link w:val="a7"/>
    <w:uiPriority w:val="99"/>
    <w:qFormat/>
    <w:locked/>
    <w:rsid w:val="00F13A53"/>
    <w:rPr>
      <w:rFonts w:ascii="Times New Roman" w:eastAsia="宋体" w:hAnsi="Times New Roman" w:cs="Times New Roman"/>
      <w:sz w:val="18"/>
      <w:szCs w:val="18"/>
    </w:rPr>
  </w:style>
  <w:style w:type="character" w:customStyle="1" w:styleId="Char4">
    <w:name w:val="页眉 Char"/>
    <w:basedOn w:val="a0"/>
    <w:link w:val="a8"/>
    <w:uiPriority w:val="99"/>
    <w:qFormat/>
    <w:locked/>
    <w:rsid w:val="00F13A53"/>
    <w:rPr>
      <w:rFonts w:ascii="Times New Roman" w:eastAsia="宋体" w:hAnsi="Times New Roman" w:cs="Times New Roman"/>
      <w:sz w:val="18"/>
      <w:szCs w:val="18"/>
    </w:rPr>
  </w:style>
  <w:style w:type="paragraph" w:customStyle="1" w:styleId="Style1">
    <w:name w:val="_Style 1"/>
    <w:basedOn w:val="a3"/>
    <w:uiPriority w:val="99"/>
    <w:rsid w:val="00F13A53"/>
    <w:pPr>
      <w:adjustRightInd w:val="0"/>
      <w:spacing w:line="436" w:lineRule="exact"/>
      <w:ind w:left="357"/>
      <w:jc w:val="left"/>
      <w:outlineLvl w:val="3"/>
    </w:pPr>
  </w:style>
  <w:style w:type="paragraph" w:customStyle="1" w:styleId="1">
    <w:name w:val="正文1"/>
    <w:basedOn w:val="a"/>
    <w:uiPriority w:val="99"/>
    <w:rsid w:val="00F13A53"/>
    <w:pPr>
      <w:widowControl/>
    </w:pPr>
    <w:rPr>
      <w:kern w:val="0"/>
      <w:lang w:val="zh-CN"/>
    </w:rPr>
  </w:style>
  <w:style w:type="paragraph" w:customStyle="1" w:styleId="CharCharCharChar">
    <w:name w:val="Char Char Char Char"/>
    <w:basedOn w:val="a"/>
    <w:uiPriority w:val="99"/>
    <w:qFormat/>
    <w:rsid w:val="00F13A53"/>
    <w:rPr>
      <w:rFonts w:ascii="Tahoma" w:hAnsi="Tahoma" w:cs="Tahoma"/>
      <w:sz w:val="24"/>
      <w:szCs w:val="24"/>
    </w:rPr>
  </w:style>
  <w:style w:type="paragraph" w:customStyle="1" w:styleId="ParaCharCharCharCharCharCharCharCharCharChar">
    <w:name w:val="默认段落字体 Para Char Char Char Char Char Char Char Char Char Char"/>
    <w:basedOn w:val="a"/>
    <w:uiPriority w:val="99"/>
    <w:qFormat/>
    <w:rsid w:val="00F13A53"/>
    <w:rPr>
      <w:rFonts w:ascii="Tahoma" w:hAnsi="Tahoma" w:cs="Tahoma"/>
      <w:sz w:val="24"/>
      <w:szCs w:val="24"/>
    </w:rPr>
  </w:style>
  <w:style w:type="paragraph" w:customStyle="1" w:styleId="CharCharCharCharCharCharChar">
    <w:name w:val="Char Char Char Char Char Char Char"/>
    <w:basedOn w:val="a"/>
    <w:uiPriority w:val="99"/>
    <w:rsid w:val="00F13A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2049</Words>
  <Characters>11680</Characters>
  <Application>Microsoft Office Word</Application>
  <DocSecurity>0</DocSecurity>
  <Lines>97</Lines>
  <Paragraphs>27</Paragraphs>
  <ScaleCrop>false</ScaleCrop>
  <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guide</cp:lastModifiedBy>
  <cp:revision>39</cp:revision>
  <cp:lastPrinted>2017-11-01T01:17:00Z</cp:lastPrinted>
  <dcterms:created xsi:type="dcterms:W3CDTF">2017-09-18T01:25:00Z</dcterms:created>
  <dcterms:modified xsi:type="dcterms:W3CDTF">2022-06-20T03:46:00Z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