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贵德县市场监督管理局行政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处罚信息公开表（简易程序）</w:t>
      </w:r>
    </w:p>
    <w:tbl>
      <w:tblPr>
        <w:tblStyle w:val="6"/>
        <w:tblpPr w:leftFromText="180" w:rightFromText="180" w:vertAnchor="page" w:horzAnchor="page" w:tblpX="825" w:tblpY="2551"/>
        <w:tblOverlap w:val="never"/>
        <w:tblW w:w="15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015"/>
        <w:gridCol w:w="1413"/>
        <w:gridCol w:w="1280"/>
        <w:gridCol w:w="1315"/>
        <w:gridCol w:w="1238"/>
        <w:gridCol w:w="3084"/>
        <w:gridCol w:w="2497"/>
        <w:gridCol w:w="982"/>
        <w:gridCol w:w="1197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行政处罚决定书文号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案件名称</w:t>
            </w:r>
          </w:p>
        </w:tc>
        <w:tc>
          <w:tcPr>
            <w:tcW w:w="1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违法企业名称或违法自然人姓名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违法企业组织机构代码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法定代表人姓名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主要违法事实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行政处罚的种类和依据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行政处罚的履行方式和期限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做出处罚的机关名称和日期</w:t>
            </w:r>
          </w:p>
        </w:tc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</w:rPr>
              <w:t>备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（贵）食药监当罚（2017）第39号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贵德县麦田农家乐违规经营食品案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春林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杨春林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2017年8月15日</w:t>
            </w:r>
          </w:p>
        </w:tc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（贵）食药监当罚（2017）第40号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贵德县河东大桥大叔农家院违规经营食品案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韩木撒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韩木撒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1、后厨卫生脏2、索票索证不齐全3、无防蝇、防尘设施4、留言不规范5、后厨一人无健康证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2017年8月16日</w:t>
            </w:r>
          </w:p>
        </w:tc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（贵）食药监当罚（2017）第41号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贵德县河东大桥梨花园违规经营食品案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韩参笑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韩参笑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2017年8月16日</w:t>
            </w:r>
          </w:p>
        </w:tc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（贵）食药监当罚（2017）第42号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贵德县循化人家违规经营食品案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马啊一舍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马啊一舍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vertAlign w:val="baseline"/>
                <w:lang w:val="en-US" w:eastAsia="zh-CN" w:bidi="ar-SA"/>
              </w:rPr>
              <w:t>2017年8月15日</w:t>
            </w:r>
          </w:p>
        </w:tc>
        <w:tc>
          <w:tcPr>
            <w:tcW w:w="6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（贵）食药监当罚（2017）第43号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贵德县人家农家院违规经营食品案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马伟真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马伟真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2017年8月16日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（贵）食药监当罚（2017）第44号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贵德县保宁梨花园违法经营食品案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杨小霞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杨小霞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1、后厨卫生脏2、索票索证不齐全3、无防蝇、防尘设施4、留言不规范5、后厨一人无健康证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2017年8月16日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（贵）食药监当罚（2017）第45号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贵德县河东刘福人家违法经营食品一案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刘海民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刘海民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2017年8月16日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（贵）食药监当罚（2017）第46号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贵德县苹果农庄违法经营食品案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童延明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童延明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1、后厨卫生脏2、索票索证不齐全3、无防蝇、防尘设施4、留言不规范5、后厨一人无健康证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2017年8月16日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（贵）食药监当罚（2017）第47号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贵德县童家大院违规经营食品案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安延菊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安延菊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2017年8月13日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（贵）食药监当罚（2017）第48号</w:t>
            </w: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贵德县梨花农庄违规经营食品案</w:t>
            </w:r>
          </w:p>
        </w:tc>
        <w:tc>
          <w:tcPr>
            <w:tcW w:w="12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韩玉林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韩玉林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1、后厨卫生脏2、索票索证不齐全3、无防蝇、防尘设施4、留言不规范5、后厨一人无健康证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《 中华人民共和国食品安全法》第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  <w:t>三十三条</w:t>
            </w:r>
          </w:p>
        </w:tc>
        <w:tc>
          <w:tcPr>
            <w:tcW w:w="9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主动履行</w:t>
            </w:r>
          </w:p>
        </w:tc>
        <w:tc>
          <w:tcPr>
            <w:tcW w:w="119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贵德县食品药品监督管理局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2017年8月15日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鑺ョ珶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F0AFA"/>
    <w:rsid w:val="098F775A"/>
    <w:rsid w:val="0C4343A1"/>
    <w:rsid w:val="0D474B96"/>
    <w:rsid w:val="12695172"/>
    <w:rsid w:val="12F91340"/>
    <w:rsid w:val="14C71F05"/>
    <w:rsid w:val="1FB11998"/>
    <w:rsid w:val="2E420F55"/>
    <w:rsid w:val="3262311C"/>
    <w:rsid w:val="32737C40"/>
    <w:rsid w:val="35162CD2"/>
    <w:rsid w:val="3C561818"/>
    <w:rsid w:val="3E890082"/>
    <w:rsid w:val="402116A3"/>
    <w:rsid w:val="469E7689"/>
    <w:rsid w:val="48DC199F"/>
    <w:rsid w:val="497924C4"/>
    <w:rsid w:val="4AF76369"/>
    <w:rsid w:val="4D907027"/>
    <w:rsid w:val="4F0A307D"/>
    <w:rsid w:val="542563B9"/>
    <w:rsid w:val="60366447"/>
    <w:rsid w:val="605C6F24"/>
    <w:rsid w:val="658D14E0"/>
    <w:rsid w:val="67123A98"/>
    <w:rsid w:val="674A40BB"/>
    <w:rsid w:val="6AA36108"/>
    <w:rsid w:val="6D9F55B2"/>
    <w:rsid w:val="6E7D29FD"/>
    <w:rsid w:val="77655079"/>
    <w:rsid w:val="7B257674"/>
    <w:rsid w:val="7DF80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reader-word-layer reader-word-s6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zhangzhibin</dc:creator>
  <cp:lastModifiedBy>zhangzhibin</cp:lastModifiedBy>
  <dcterms:modified xsi:type="dcterms:W3CDTF">2017-08-25T01:57:14Z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